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7B2D2" w14:textId="77777777" w:rsidR="00566260" w:rsidRPr="009332EF" w:rsidRDefault="00566260" w:rsidP="00566260">
      <w:pPr>
        <w:rPr>
          <w:b/>
          <w:bCs/>
          <w:lang w:val="en-US"/>
        </w:rPr>
      </w:pPr>
      <w:r w:rsidRPr="009332EF">
        <w:rPr>
          <w:b/>
          <w:bCs/>
          <w:lang w:val="en-US"/>
        </w:rPr>
        <w:t>AAE Expense Reimbursement Policy</w:t>
      </w:r>
    </w:p>
    <w:p w14:paraId="5D73E68C" w14:textId="67FEF3A3" w:rsidR="00566260" w:rsidRPr="009332EF" w:rsidRDefault="00566260" w:rsidP="00566260">
      <w:pPr>
        <w:rPr>
          <w:sz w:val="20"/>
          <w:szCs w:val="20"/>
          <w:lang w:val="en-US"/>
        </w:rPr>
      </w:pPr>
      <w:r w:rsidRPr="009332EF">
        <w:rPr>
          <w:sz w:val="20"/>
          <w:szCs w:val="20"/>
          <w:lang w:val="en-US"/>
        </w:rPr>
        <w:t>1.</w:t>
      </w:r>
      <w:r w:rsidR="00E650BB">
        <w:rPr>
          <w:sz w:val="20"/>
          <w:szCs w:val="20"/>
          <w:lang w:val="en-US"/>
        </w:rPr>
        <w:t xml:space="preserve"> </w:t>
      </w:r>
    </w:p>
    <w:p w14:paraId="5B475693" w14:textId="76C80D72" w:rsidR="00566260" w:rsidRPr="009332EF" w:rsidRDefault="00566260" w:rsidP="00566260">
      <w:pPr>
        <w:rPr>
          <w:sz w:val="20"/>
          <w:szCs w:val="20"/>
          <w:lang w:val="en-US"/>
        </w:rPr>
      </w:pPr>
      <w:r w:rsidRPr="009332EF">
        <w:rPr>
          <w:sz w:val="20"/>
          <w:szCs w:val="20"/>
          <w:lang w:val="en-US"/>
        </w:rPr>
        <w:t>The AAE’s Statutes provide that each association is responsible for the costs incurred by its delegates to the AAE and its representatives on Committees</w:t>
      </w:r>
      <w:r w:rsidR="002740BE" w:rsidRPr="009332EF">
        <w:rPr>
          <w:sz w:val="20"/>
          <w:szCs w:val="20"/>
          <w:lang w:val="en-US"/>
        </w:rPr>
        <w:t xml:space="preserve"> </w:t>
      </w:r>
      <w:r w:rsidRPr="009332EF">
        <w:rPr>
          <w:sz w:val="20"/>
          <w:szCs w:val="20"/>
          <w:lang w:val="en-US"/>
        </w:rPr>
        <w:t>and that all other costs will be met by an annual subscription from the member associations.</w:t>
      </w:r>
    </w:p>
    <w:p w14:paraId="42C32882" w14:textId="18855D85" w:rsidR="00566260" w:rsidRPr="009332EF" w:rsidRDefault="00566260" w:rsidP="00566260">
      <w:pPr>
        <w:rPr>
          <w:sz w:val="20"/>
          <w:szCs w:val="20"/>
          <w:lang w:val="en-US"/>
        </w:rPr>
      </w:pPr>
      <w:r w:rsidRPr="009332EF">
        <w:rPr>
          <w:sz w:val="20"/>
          <w:szCs w:val="20"/>
          <w:lang w:val="en-US"/>
        </w:rPr>
        <w:t>Where Officers of the AAE</w:t>
      </w:r>
      <w:r w:rsidR="002740BE" w:rsidRPr="009332EF">
        <w:rPr>
          <w:sz w:val="20"/>
          <w:szCs w:val="20"/>
          <w:lang w:val="en-US"/>
        </w:rPr>
        <w:t xml:space="preserve"> </w:t>
      </w:r>
      <w:r w:rsidRPr="009332EF">
        <w:rPr>
          <w:sz w:val="20"/>
          <w:szCs w:val="20"/>
          <w:lang w:val="en-US"/>
        </w:rPr>
        <w:t>Chairpersons of a Committee or other representatives attend at ordinary AAE meetings, only the expenses will be considered, that are exceeding those of participating as a delegate of their association.</w:t>
      </w:r>
    </w:p>
    <w:p w14:paraId="64D2DE98" w14:textId="11C9C22B" w:rsidR="00FE377A" w:rsidRDefault="00566260" w:rsidP="00566260">
      <w:pPr>
        <w:rPr>
          <w:sz w:val="20"/>
          <w:szCs w:val="20"/>
          <w:lang w:val="en-US"/>
        </w:rPr>
      </w:pPr>
      <w:r w:rsidRPr="009332EF">
        <w:rPr>
          <w:sz w:val="20"/>
          <w:szCs w:val="20"/>
          <w:lang w:val="en-US"/>
        </w:rPr>
        <w:t xml:space="preserve">It is </w:t>
      </w:r>
      <w:proofErr w:type="spellStart"/>
      <w:r w:rsidRPr="009332EF">
        <w:rPr>
          <w:sz w:val="20"/>
          <w:szCs w:val="20"/>
          <w:lang w:val="en-US"/>
        </w:rPr>
        <w:t>recognised</w:t>
      </w:r>
      <w:proofErr w:type="spellEnd"/>
      <w:r w:rsidRPr="009332EF">
        <w:rPr>
          <w:sz w:val="20"/>
          <w:szCs w:val="20"/>
          <w:lang w:val="en-US"/>
        </w:rPr>
        <w:t xml:space="preserve"> that Officers, Chairpersons of a Committee and other AAE representatives (other AAE representatives are asked by one or more Officers to represent the AAE) are required from time to time to </w:t>
      </w:r>
      <w:proofErr w:type="spellStart"/>
      <w:r w:rsidRPr="009332EF">
        <w:rPr>
          <w:sz w:val="20"/>
          <w:szCs w:val="20"/>
          <w:lang w:val="en-US"/>
        </w:rPr>
        <w:t>attendAAE</w:t>
      </w:r>
      <w:proofErr w:type="spellEnd"/>
      <w:r w:rsidRPr="009332EF">
        <w:rPr>
          <w:sz w:val="20"/>
          <w:szCs w:val="20"/>
          <w:lang w:val="en-US"/>
        </w:rPr>
        <w:t xml:space="preserve"> Board meetings or meetings ex officio, for example with representatives of the European Commission, over and above the ordinary business meetings of the AAE and its Committees.</w:t>
      </w:r>
    </w:p>
    <w:p w14:paraId="19773CEE" w14:textId="72BA1685" w:rsidR="00E650BB" w:rsidRDefault="00E650BB" w:rsidP="00E54A97">
      <w:pPr>
        <w:rPr>
          <w:sz w:val="20"/>
          <w:szCs w:val="20"/>
          <w:lang w:val="en-US"/>
        </w:rPr>
      </w:pPr>
      <w:r>
        <w:rPr>
          <w:sz w:val="20"/>
          <w:szCs w:val="20"/>
          <w:lang w:val="en-US"/>
        </w:rPr>
        <w:t>2.</w:t>
      </w:r>
    </w:p>
    <w:p w14:paraId="3C8B38BA" w14:textId="6DCC25D3" w:rsidR="00E54A97" w:rsidRPr="00E54A97" w:rsidRDefault="00E54A97" w:rsidP="00E54A97">
      <w:pPr>
        <w:rPr>
          <w:sz w:val="20"/>
          <w:szCs w:val="20"/>
          <w:lang w:val="en-US"/>
        </w:rPr>
      </w:pPr>
      <w:r w:rsidRPr="00E54A97">
        <w:rPr>
          <w:sz w:val="20"/>
          <w:szCs w:val="20"/>
          <w:lang w:val="en-US"/>
        </w:rPr>
        <w:t xml:space="preserve">The AAE will consider requests from </w:t>
      </w:r>
      <w:proofErr w:type="spellStart"/>
      <w:r w:rsidRPr="00E54A97">
        <w:rPr>
          <w:sz w:val="20"/>
          <w:szCs w:val="20"/>
          <w:lang w:val="en-US"/>
        </w:rPr>
        <w:t>Officersor</w:t>
      </w:r>
      <w:proofErr w:type="spellEnd"/>
      <w:r w:rsidRPr="00E54A97">
        <w:rPr>
          <w:sz w:val="20"/>
          <w:szCs w:val="20"/>
          <w:lang w:val="en-US"/>
        </w:rPr>
        <w:t xml:space="preserve"> other representatives for reimbursement of travel and subsistence expenses in attending, in his/her official capacity and where appropriate, the following </w:t>
      </w:r>
    </w:p>
    <w:p w14:paraId="42658A20" w14:textId="099E9BDF" w:rsidR="00E54A97" w:rsidRDefault="00E54A97" w:rsidP="00B7279E">
      <w:pPr>
        <w:pStyle w:val="Listenabsatz"/>
        <w:numPr>
          <w:ilvl w:val="0"/>
          <w:numId w:val="15"/>
        </w:numPr>
        <w:ind w:left="567" w:hanging="426"/>
        <w:rPr>
          <w:lang w:val="en-US"/>
        </w:rPr>
      </w:pPr>
      <w:r w:rsidRPr="00B7279E">
        <w:rPr>
          <w:lang w:val="en-US"/>
        </w:rPr>
        <w:t>meetings with representatives of the EU and European Commission, including European Insurance, Banking and Pensions supervisors;</w:t>
      </w:r>
    </w:p>
    <w:p w14:paraId="46D7F630" w14:textId="7B03B11F" w:rsidR="00CD376D" w:rsidRDefault="00CD376D" w:rsidP="00B7279E">
      <w:pPr>
        <w:pStyle w:val="Listenabsatz"/>
        <w:numPr>
          <w:ilvl w:val="0"/>
          <w:numId w:val="15"/>
        </w:numPr>
        <w:ind w:left="567" w:hanging="426"/>
        <w:rPr>
          <w:lang w:val="en-US"/>
        </w:rPr>
      </w:pPr>
      <w:r w:rsidRPr="00E54A97">
        <w:rPr>
          <w:lang w:val="en-US"/>
        </w:rPr>
        <w:t xml:space="preserve">meetings with international actuarial </w:t>
      </w:r>
      <w:proofErr w:type="spellStart"/>
      <w:r w:rsidRPr="00E54A97">
        <w:rPr>
          <w:lang w:val="en-US"/>
        </w:rPr>
        <w:t>organisations</w:t>
      </w:r>
      <w:proofErr w:type="spellEnd"/>
      <w:r w:rsidR="003206C2">
        <w:rPr>
          <w:lang w:val="en-US"/>
        </w:rPr>
        <w:t>;</w:t>
      </w:r>
    </w:p>
    <w:p w14:paraId="18BE93F3" w14:textId="09B52EA1" w:rsidR="003206C2" w:rsidRDefault="003206C2" w:rsidP="00B7279E">
      <w:pPr>
        <w:pStyle w:val="Listenabsatz"/>
        <w:numPr>
          <w:ilvl w:val="0"/>
          <w:numId w:val="15"/>
        </w:numPr>
        <w:ind w:left="567" w:hanging="426"/>
        <w:rPr>
          <w:lang w:val="en-US"/>
        </w:rPr>
      </w:pPr>
      <w:r w:rsidRPr="00E54A97">
        <w:rPr>
          <w:lang w:val="en-US"/>
        </w:rPr>
        <w:t xml:space="preserve">meetings with other international and national </w:t>
      </w:r>
      <w:proofErr w:type="spellStart"/>
      <w:r w:rsidRPr="00E54A97">
        <w:rPr>
          <w:lang w:val="en-US"/>
        </w:rPr>
        <w:t>organisations</w:t>
      </w:r>
      <w:proofErr w:type="spellEnd"/>
      <w:r w:rsidRPr="00E54A97">
        <w:rPr>
          <w:lang w:val="en-US"/>
        </w:rPr>
        <w:t xml:space="preserve"> of special interest and</w:t>
      </w:r>
      <w:r>
        <w:rPr>
          <w:lang w:val="en-US"/>
        </w:rPr>
        <w:t xml:space="preserve"> </w:t>
      </w:r>
      <w:r w:rsidR="00E56AC2" w:rsidRPr="00E54A97">
        <w:rPr>
          <w:lang w:val="en-US"/>
        </w:rPr>
        <w:t>relevance to the AAE</w:t>
      </w:r>
    </w:p>
    <w:p w14:paraId="38EEB948" w14:textId="77139B65" w:rsidR="00FA353B" w:rsidRDefault="00FA353B" w:rsidP="00B7279E">
      <w:pPr>
        <w:pStyle w:val="Listenabsatz"/>
        <w:numPr>
          <w:ilvl w:val="0"/>
          <w:numId w:val="15"/>
        </w:numPr>
        <w:ind w:left="567" w:hanging="426"/>
        <w:rPr>
          <w:lang w:val="en-US"/>
        </w:rPr>
      </w:pPr>
      <w:r w:rsidRPr="00E54A97">
        <w:rPr>
          <w:lang w:val="en-US"/>
        </w:rPr>
        <w:t>AAE seminars, congresses and Summer</w:t>
      </w:r>
      <w:r>
        <w:rPr>
          <w:lang w:val="en-US"/>
        </w:rPr>
        <w:t xml:space="preserve"> Schools</w:t>
      </w:r>
    </w:p>
    <w:p w14:paraId="27C5274E" w14:textId="77777777" w:rsidR="00FA353B" w:rsidRPr="00FA353B" w:rsidRDefault="00FA353B" w:rsidP="00FA353B">
      <w:pPr>
        <w:rPr>
          <w:lang w:val="en-US"/>
        </w:rPr>
      </w:pPr>
    </w:p>
    <w:p w14:paraId="62A1CDC8" w14:textId="77777777" w:rsidR="00E54A97" w:rsidRPr="00E54A97" w:rsidRDefault="00E54A97" w:rsidP="00E54A97">
      <w:pPr>
        <w:rPr>
          <w:sz w:val="20"/>
          <w:szCs w:val="20"/>
          <w:lang w:val="en-US"/>
        </w:rPr>
      </w:pPr>
      <w:r w:rsidRPr="00E54A97">
        <w:rPr>
          <w:sz w:val="20"/>
          <w:szCs w:val="20"/>
          <w:lang w:val="en-US"/>
        </w:rPr>
        <w:t>3.</w:t>
      </w:r>
    </w:p>
    <w:p w14:paraId="44F651F8" w14:textId="2A3E4846" w:rsidR="00E54A97" w:rsidRPr="00E54A97" w:rsidRDefault="00E54A97" w:rsidP="00E54A97">
      <w:pPr>
        <w:rPr>
          <w:sz w:val="20"/>
          <w:szCs w:val="20"/>
          <w:lang w:val="en-US"/>
        </w:rPr>
      </w:pPr>
      <w:r w:rsidRPr="00E54A97">
        <w:rPr>
          <w:sz w:val="20"/>
          <w:szCs w:val="20"/>
          <w:lang w:val="en-US"/>
        </w:rPr>
        <w:t>Payment of Officers’, Chairpersons of a Committee or other representatives’ expenses for attendance at ordinary meetings of any of the AAE’s Committees will not normally be considered where he/she is a delegate of the Officer’s association.</w:t>
      </w:r>
    </w:p>
    <w:p w14:paraId="38B35FA0" w14:textId="77777777" w:rsidR="00E54A97" w:rsidRPr="00E54A97" w:rsidRDefault="00E54A97" w:rsidP="00E54A97">
      <w:pPr>
        <w:rPr>
          <w:sz w:val="20"/>
          <w:szCs w:val="20"/>
          <w:lang w:val="en-US"/>
        </w:rPr>
      </w:pPr>
      <w:r w:rsidRPr="00E54A97">
        <w:rPr>
          <w:sz w:val="20"/>
          <w:szCs w:val="20"/>
          <w:lang w:val="en-US"/>
        </w:rPr>
        <w:t>4.</w:t>
      </w:r>
    </w:p>
    <w:p w14:paraId="3FAA05D5" w14:textId="515A8CA3" w:rsidR="009332EF" w:rsidRDefault="00EA62EF" w:rsidP="00E54A97">
      <w:pPr>
        <w:rPr>
          <w:sz w:val="20"/>
          <w:szCs w:val="20"/>
          <w:lang w:val="en-US"/>
        </w:rPr>
      </w:pPr>
      <w:r>
        <w:rPr>
          <w:sz w:val="20"/>
          <w:szCs w:val="20"/>
          <w:lang w:val="en-US"/>
        </w:rPr>
        <w:t xml:space="preserve">In any case the board has to be informed in advance about a planned request for reimbursement. In </w:t>
      </w:r>
      <w:proofErr w:type="spellStart"/>
      <w:r>
        <w:rPr>
          <w:sz w:val="20"/>
          <w:szCs w:val="20"/>
          <w:lang w:val="en-US"/>
        </w:rPr>
        <w:t>addistion</w:t>
      </w:r>
      <w:proofErr w:type="spellEnd"/>
      <w:r>
        <w:rPr>
          <w:sz w:val="20"/>
          <w:szCs w:val="20"/>
          <w:lang w:val="en-US"/>
        </w:rPr>
        <w:t xml:space="preserve"> a</w:t>
      </w:r>
      <w:r w:rsidR="00E54A97" w:rsidRPr="00E54A97">
        <w:rPr>
          <w:sz w:val="20"/>
          <w:szCs w:val="20"/>
          <w:lang w:val="en-US"/>
        </w:rPr>
        <w:t>n outline case and budget must be submitted in advance, making clear the reason for the Officer’s or Chairperson’s participation, where this is not routine/covered in 2 above. Other representatives must submit an outline case and budget in advance making clear the reason for participation: if the participation is required on a regular basis the submission can be</w:t>
      </w:r>
      <w:r w:rsidR="00283AA7">
        <w:rPr>
          <w:sz w:val="20"/>
          <w:szCs w:val="20"/>
          <w:lang w:val="en-US"/>
        </w:rPr>
        <w:t xml:space="preserve"> considered in this context.</w:t>
      </w:r>
    </w:p>
    <w:p w14:paraId="5BDFBE5C" w14:textId="07D99ECC" w:rsidR="009332EF" w:rsidRDefault="00F22256" w:rsidP="00F22256">
      <w:pPr>
        <w:rPr>
          <w:sz w:val="20"/>
          <w:szCs w:val="20"/>
          <w:lang w:val="en-US"/>
        </w:rPr>
      </w:pPr>
      <w:r w:rsidRPr="00F22256">
        <w:rPr>
          <w:sz w:val="20"/>
          <w:szCs w:val="20"/>
          <w:lang w:val="en-US"/>
        </w:rPr>
        <w:t>AAE Officers, Chairpersons of a Committee and other official representatives are requested, whenever possible, to consider whether it would be appropriate to seek reimbursement for travel expenses from other parties that might also benefit from the trip, such as the organizer of the event, the local association or the employe</w:t>
      </w:r>
      <w:r w:rsidR="00FC67D5">
        <w:rPr>
          <w:sz w:val="20"/>
          <w:szCs w:val="20"/>
          <w:lang w:val="en-US"/>
        </w:rPr>
        <w:t>r.</w:t>
      </w:r>
    </w:p>
    <w:p w14:paraId="44DA409C" w14:textId="03ED86A7" w:rsidR="00122875" w:rsidRDefault="00122875">
      <w:pPr>
        <w:spacing w:after="0" w:line="240" w:lineRule="auto"/>
        <w:rPr>
          <w:sz w:val="20"/>
          <w:szCs w:val="20"/>
          <w:lang w:val="en-US"/>
        </w:rPr>
      </w:pPr>
      <w:r>
        <w:rPr>
          <w:sz w:val="20"/>
          <w:szCs w:val="20"/>
          <w:lang w:val="en-US"/>
        </w:rPr>
        <w:br w:type="page"/>
      </w:r>
    </w:p>
    <w:p w14:paraId="1783EDA9" w14:textId="363BE55C" w:rsidR="00E132E9" w:rsidRDefault="00E132E9" w:rsidP="00E132E9">
      <w:pPr>
        <w:rPr>
          <w:sz w:val="20"/>
          <w:szCs w:val="20"/>
          <w:lang w:val="en-US"/>
        </w:rPr>
      </w:pPr>
      <w:r>
        <w:rPr>
          <w:sz w:val="20"/>
          <w:szCs w:val="20"/>
          <w:lang w:val="en-US"/>
        </w:rPr>
        <w:lastRenderedPageBreak/>
        <w:t>5.</w:t>
      </w:r>
    </w:p>
    <w:p w14:paraId="4A537050" w14:textId="77D16BE9" w:rsidR="00122875" w:rsidRDefault="00E132E9" w:rsidP="00E132E9">
      <w:pPr>
        <w:rPr>
          <w:sz w:val="20"/>
          <w:szCs w:val="20"/>
          <w:lang w:val="en-US"/>
        </w:rPr>
      </w:pPr>
      <w:r w:rsidRPr="00E132E9">
        <w:rPr>
          <w:sz w:val="20"/>
          <w:szCs w:val="20"/>
          <w:lang w:val="en-US"/>
        </w:rPr>
        <w:t>The administration of reimbursement of expenses will follow procedures consistent with statutory and audit requirements. Actual payment will only be made for reasonable expenditure, for which receipts will be required</w:t>
      </w:r>
      <w:r>
        <w:rPr>
          <w:sz w:val="20"/>
          <w:szCs w:val="20"/>
          <w:lang w:val="en-US"/>
        </w:rPr>
        <w:t>.</w:t>
      </w:r>
    </w:p>
    <w:p w14:paraId="02518199" w14:textId="77777777" w:rsidR="00FB3203" w:rsidRPr="00FB3203" w:rsidRDefault="00FB3203" w:rsidP="00FB3203">
      <w:pPr>
        <w:rPr>
          <w:sz w:val="20"/>
          <w:szCs w:val="20"/>
          <w:lang w:val="en-US"/>
        </w:rPr>
      </w:pPr>
      <w:r w:rsidRPr="00FB3203">
        <w:rPr>
          <w:sz w:val="20"/>
          <w:szCs w:val="20"/>
          <w:lang w:val="en-US"/>
        </w:rPr>
        <w:t>6.</w:t>
      </w:r>
    </w:p>
    <w:p w14:paraId="1AFFCF8D" w14:textId="1B42627B" w:rsidR="00E132E9" w:rsidRDefault="00FB3203" w:rsidP="00FB3203">
      <w:pPr>
        <w:rPr>
          <w:sz w:val="20"/>
          <w:szCs w:val="20"/>
          <w:lang w:val="en-US"/>
        </w:rPr>
      </w:pPr>
      <w:r w:rsidRPr="00FB3203">
        <w:rPr>
          <w:sz w:val="20"/>
          <w:szCs w:val="20"/>
          <w:lang w:val="en-US"/>
        </w:rPr>
        <w:t>Requests for payment of Officer’s expenses will be considered by the Chief Executive or in his/her absence by the Honorary Treasurer.</w:t>
      </w:r>
    </w:p>
    <w:p w14:paraId="206BC04B" w14:textId="4C0A36AF" w:rsidR="00655BF5" w:rsidRPr="00655BF5" w:rsidRDefault="00655BF5" w:rsidP="00655BF5">
      <w:pPr>
        <w:rPr>
          <w:sz w:val="20"/>
          <w:szCs w:val="20"/>
          <w:lang w:val="en-US"/>
        </w:rPr>
      </w:pPr>
      <w:r>
        <w:rPr>
          <w:sz w:val="20"/>
          <w:szCs w:val="20"/>
          <w:lang w:val="en-US"/>
        </w:rPr>
        <w:t>7.</w:t>
      </w:r>
    </w:p>
    <w:p w14:paraId="1B4649D0" w14:textId="2D195377" w:rsidR="00FB3203" w:rsidRDefault="00655BF5" w:rsidP="00655BF5">
      <w:pPr>
        <w:rPr>
          <w:sz w:val="20"/>
          <w:szCs w:val="20"/>
          <w:lang w:val="en-US"/>
        </w:rPr>
      </w:pPr>
      <w:r w:rsidRPr="00655BF5">
        <w:rPr>
          <w:sz w:val="20"/>
          <w:szCs w:val="20"/>
          <w:lang w:val="en-US"/>
        </w:rPr>
        <w:t>Payment of Officers’ expenses will include first class rail/economy class air fare as appropriate, and reasonable accommodation, subsistence and taxi expenses. Officers</w:t>
      </w:r>
      <w:r>
        <w:rPr>
          <w:sz w:val="20"/>
          <w:szCs w:val="20"/>
          <w:lang w:val="en-US"/>
        </w:rPr>
        <w:t xml:space="preserve"> </w:t>
      </w:r>
      <w:r w:rsidRPr="00655BF5">
        <w:rPr>
          <w:sz w:val="20"/>
          <w:szCs w:val="20"/>
          <w:lang w:val="en-US"/>
        </w:rPr>
        <w:t>Chairpersons of a Committee or other representatives are expected to obtain the lowest available convenient air fares based on a return ticket for a direct flight and using a reputable carrier. Travel by private car is permitted (distance rate = €0.</w:t>
      </w:r>
      <w:r w:rsidR="00EA62EF">
        <w:rPr>
          <w:sz w:val="20"/>
          <w:szCs w:val="20"/>
          <w:lang w:val="en-US"/>
        </w:rPr>
        <w:t>4</w:t>
      </w:r>
      <w:r w:rsidRPr="00655BF5">
        <w:rPr>
          <w:sz w:val="20"/>
          <w:szCs w:val="20"/>
          <w:lang w:val="en-US"/>
        </w:rPr>
        <w:t xml:space="preserve"> (</w:t>
      </w:r>
      <w:proofErr w:type="spellStart"/>
      <w:r w:rsidR="00EA62EF">
        <w:rPr>
          <w:sz w:val="20"/>
          <w:szCs w:val="20"/>
          <w:lang w:val="en-US"/>
        </w:rPr>
        <w:t>fourty</w:t>
      </w:r>
      <w:proofErr w:type="spellEnd"/>
      <w:r w:rsidRPr="00655BF5">
        <w:rPr>
          <w:sz w:val="20"/>
          <w:szCs w:val="20"/>
          <w:lang w:val="en-US"/>
        </w:rPr>
        <w:t xml:space="preserve"> eurocents) per </w:t>
      </w:r>
      <w:proofErr w:type="spellStart"/>
      <w:r w:rsidRPr="00655BF5">
        <w:rPr>
          <w:sz w:val="20"/>
          <w:szCs w:val="20"/>
          <w:lang w:val="en-US"/>
        </w:rPr>
        <w:t>kilometre</w:t>
      </w:r>
      <w:proofErr w:type="spellEnd"/>
      <w:r w:rsidRPr="00655BF5">
        <w:rPr>
          <w:sz w:val="20"/>
          <w:szCs w:val="20"/>
          <w:lang w:val="en-US"/>
        </w:rPr>
        <w:t>) provided this does not exceed the corresponding fare by public transport.</w:t>
      </w:r>
    </w:p>
    <w:p w14:paraId="3D66FDFD" w14:textId="324B1101" w:rsidR="005E7838" w:rsidRDefault="006D3BAA" w:rsidP="00655BF5">
      <w:pPr>
        <w:rPr>
          <w:sz w:val="20"/>
          <w:szCs w:val="20"/>
          <w:lang w:val="en-US"/>
        </w:rPr>
      </w:pPr>
      <w:r>
        <w:rPr>
          <w:sz w:val="20"/>
          <w:szCs w:val="20"/>
          <w:lang w:val="en-US"/>
        </w:rPr>
        <w:t>8.</w:t>
      </w:r>
    </w:p>
    <w:p w14:paraId="7547EA2E" w14:textId="535CE29E" w:rsidR="006D3BAA" w:rsidRDefault="006D3BAA" w:rsidP="006D3BAA">
      <w:pPr>
        <w:rPr>
          <w:sz w:val="20"/>
          <w:szCs w:val="20"/>
          <w:lang w:val="en-US"/>
        </w:rPr>
      </w:pPr>
      <w:r w:rsidRPr="006D3BAA">
        <w:rPr>
          <w:sz w:val="20"/>
          <w:szCs w:val="20"/>
          <w:lang w:val="en-US"/>
        </w:rPr>
        <w:t>All receipts will be required. For the avoidance of doubt, the amount reimbursed will not exceed the actual costs. Reimbursement is made once travel has taken place.</w:t>
      </w:r>
    </w:p>
    <w:p w14:paraId="09E15F2E" w14:textId="5DE4A89C" w:rsidR="006D3BAA" w:rsidRDefault="006D3BAA" w:rsidP="006D3BAA">
      <w:pPr>
        <w:rPr>
          <w:sz w:val="20"/>
          <w:szCs w:val="20"/>
          <w:lang w:val="en-US"/>
        </w:rPr>
      </w:pPr>
      <w:r>
        <w:rPr>
          <w:sz w:val="20"/>
          <w:szCs w:val="20"/>
          <w:lang w:val="en-US"/>
        </w:rPr>
        <w:t>9.</w:t>
      </w:r>
    </w:p>
    <w:p w14:paraId="3C5DC042" w14:textId="21F232E0" w:rsidR="006D3BAA" w:rsidRDefault="00BD7EFE" w:rsidP="00BD7EFE">
      <w:pPr>
        <w:rPr>
          <w:sz w:val="20"/>
          <w:szCs w:val="20"/>
          <w:lang w:val="en-US"/>
        </w:rPr>
      </w:pPr>
      <w:r w:rsidRPr="00BD7EFE">
        <w:rPr>
          <w:sz w:val="20"/>
          <w:szCs w:val="20"/>
          <w:lang w:val="en-US"/>
        </w:rPr>
        <w:t xml:space="preserve">An Expense Reimbursement Claim Form must be submitted to the Chief Executive </w:t>
      </w:r>
      <w:r w:rsidR="00EA62EF" w:rsidRPr="00FB3203">
        <w:rPr>
          <w:sz w:val="20"/>
          <w:szCs w:val="20"/>
          <w:lang w:val="en-US"/>
        </w:rPr>
        <w:t xml:space="preserve">or in his/her absence </w:t>
      </w:r>
      <w:r w:rsidR="00EA62EF">
        <w:rPr>
          <w:sz w:val="20"/>
          <w:szCs w:val="20"/>
          <w:lang w:val="en-US"/>
        </w:rPr>
        <w:t>to</w:t>
      </w:r>
      <w:r w:rsidR="00EA62EF" w:rsidRPr="00FB3203">
        <w:rPr>
          <w:sz w:val="20"/>
          <w:szCs w:val="20"/>
          <w:lang w:val="en-US"/>
        </w:rPr>
        <w:t xml:space="preserve"> the Honorary Treasurer</w:t>
      </w:r>
      <w:r w:rsidR="00EA62EF" w:rsidRPr="00BD7EFE">
        <w:rPr>
          <w:sz w:val="20"/>
          <w:szCs w:val="20"/>
          <w:lang w:val="en-US"/>
        </w:rPr>
        <w:t xml:space="preserve"> </w:t>
      </w:r>
      <w:r w:rsidRPr="00BD7EFE">
        <w:rPr>
          <w:sz w:val="20"/>
          <w:szCs w:val="20"/>
          <w:lang w:val="en-US"/>
        </w:rPr>
        <w:t>within 30 days after the end of the trip. Proper supporting receipts must accompany the claim and can be submitted electronically. The Expense Reimbursement Claim Form can be found on t</w:t>
      </w:r>
      <w:r w:rsidR="00EA62EF">
        <w:rPr>
          <w:sz w:val="20"/>
          <w:szCs w:val="20"/>
          <w:lang w:val="en-US"/>
        </w:rPr>
        <w:t>he</w:t>
      </w:r>
      <w:r>
        <w:rPr>
          <w:sz w:val="20"/>
          <w:szCs w:val="20"/>
          <w:lang w:val="en-US"/>
        </w:rPr>
        <w:t xml:space="preserve"> </w:t>
      </w:r>
      <w:r w:rsidRPr="00BD7EFE">
        <w:rPr>
          <w:sz w:val="20"/>
          <w:szCs w:val="20"/>
          <w:lang w:val="en-US"/>
        </w:rPr>
        <w:t>AAE website.</w:t>
      </w:r>
    </w:p>
    <w:p w14:paraId="0011DF33" w14:textId="0D4F0458" w:rsidR="00DC3E32" w:rsidRDefault="00DC3E32" w:rsidP="00BD7EFE">
      <w:pPr>
        <w:rPr>
          <w:sz w:val="20"/>
          <w:szCs w:val="20"/>
          <w:lang w:val="en-US"/>
        </w:rPr>
      </w:pPr>
      <w:r>
        <w:rPr>
          <w:sz w:val="20"/>
          <w:szCs w:val="20"/>
          <w:lang w:val="en-US"/>
        </w:rPr>
        <w:t>10.</w:t>
      </w:r>
    </w:p>
    <w:p w14:paraId="0EE2515A" w14:textId="5EA47007" w:rsidR="00DC3E32" w:rsidRDefault="002E2C0D" w:rsidP="002E2C0D">
      <w:pPr>
        <w:rPr>
          <w:sz w:val="20"/>
          <w:szCs w:val="20"/>
          <w:lang w:val="en-US"/>
        </w:rPr>
      </w:pPr>
      <w:r w:rsidRPr="002E2C0D">
        <w:rPr>
          <w:sz w:val="20"/>
          <w:szCs w:val="20"/>
          <w:lang w:val="en-US"/>
        </w:rPr>
        <w:t xml:space="preserve">The Officer or other official representatives should submit a report of the meeting (can be a meeting report for general purposes) to the Chief Executive </w:t>
      </w:r>
      <w:r w:rsidR="00EA62EF">
        <w:rPr>
          <w:sz w:val="20"/>
          <w:szCs w:val="20"/>
          <w:lang w:val="en-US"/>
        </w:rPr>
        <w:t xml:space="preserve">and/or to the board </w:t>
      </w:r>
      <w:r w:rsidRPr="002E2C0D">
        <w:rPr>
          <w:sz w:val="20"/>
          <w:szCs w:val="20"/>
          <w:lang w:val="en-US"/>
        </w:rPr>
        <w:t>before reimbursement.</w:t>
      </w:r>
    </w:p>
    <w:p w14:paraId="511579A9" w14:textId="0231AF81" w:rsidR="002E2C0D" w:rsidRDefault="002E2C0D" w:rsidP="002E2C0D">
      <w:pPr>
        <w:rPr>
          <w:sz w:val="20"/>
          <w:szCs w:val="20"/>
          <w:lang w:val="en-US"/>
        </w:rPr>
      </w:pPr>
      <w:r>
        <w:rPr>
          <w:sz w:val="20"/>
          <w:szCs w:val="20"/>
          <w:lang w:val="en-US"/>
        </w:rPr>
        <w:t>11.</w:t>
      </w:r>
    </w:p>
    <w:p w14:paraId="2FB7A38E" w14:textId="663D9566" w:rsidR="002E2C0D" w:rsidRDefault="005922DD" w:rsidP="002E2C0D">
      <w:pPr>
        <w:rPr>
          <w:sz w:val="20"/>
          <w:szCs w:val="20"/>
          <w:lang w:val="en-US"/>
        </w:rPr>
      </w:pPr>
      <w:r w:rsidRPr="005922DD">
        <w:rPr>
          <w:sz w:val="20"/>
          <w:szCs w:val="20"/>
          <w:lang w:val="en-US"/>
        </w:rPr>
        <w:t>The following are eligible for reimbursement in accordance with this policy:</w:t>
      </w:r>
    </w:p>
    <w:p w14:paraId="2191AE48" w14:textId="1E41DBE7" w:rsidR="005922DD" w:rsidRDefault="003E737E" w:rsidP="005922DD">
      <w:pPr>
        <w:pStyle w:val="Listenabsatz"/>
        <w:numPr>
          <w:ilvl w:val="0"/>
          <w:numId w:val="16"/>
        </w:numPr>
        <w:ind w:left="567" w:hanging="425"/>
        <w:rPr>
          <w:lang w:val="en-US"/>
        </w:rPr>
      </w:pPr>
      <w:r w:rsidRPr="003E737E">
        <w:rPr>
          <w:lang w:val="en-US"/>
        </w:rPr>
        <w:t>Officers of the AAE as defined in the Statutes</w:t>
      </w:r>
      <w:r w:rsidR="005922DD" w:rsidRPr="00B7279E">
        <w:rPr>
          <w:lang w:val="en-US"/>
        </w:rPr>
        <w:t>;</w:t>
      </w:r>
    </w:p>
    <w:p w14:paraId="6CD7C0F8" w14:textId="2975E005" w:rsidR="005922DD" w:rsidRDefault="00722B3F" w:rsidP="005922DD">
      <w:pPr>
        <w:pStyle w:val="Listenabsatz"/>
        <w:numPr>
          <w:ilvl w:val="0"/>
          <w:numId w:val="16"/>
        </w:numPr>
        <w:ind w:left="567" w:hanging="425"/>
        <w:rPr>
          <w:lang w:val="en-US"/>
        </w:rPr>
      </w:pPr>
      <w:r w:rsidRPr="00722B3F">
        <w:rPr>
          <w:lang w:val="en-US"/>
        </w:rPr>
        <w:t>Chairpersons of a Committee</w:t>
      </w:r>
    </w:p>
    <w:p w14:paraId="2C12C881" w14:textId="3F8E7186" w:rsidR="005922DD" w:rsidRPr="00283FF3" w:rsidRDefault="00283FF3" w:rsidP="00610272">
      <w:pPr>
        <w:pStyle w:val="Listenabsatz"/>
        <w:numPr>
          <w:ilvl w:val="0"/>
          <w:numId w:val="16"/>
        </w:numPr>
        <w:ind w:left="567" w:hanging="425"/>
        <w:rPr>
          <w:lang w:val="en-US"/>
        </w:rPr>
      </w:pPr>
      <w:r w:rsidRPr="00283FF3">
        <w:rPr>
          <w:lang w:val="en-US"/>
        </w:rPr>
        <w:t>Chairpersons of AAE Sub-Committees, project teams, task forces and working groups which may be established from time to time for limited periods</w:t>
      </w:r>
    </w:p>
    <w:p w14:paraId="67A2D19B" w14:textId="7AF8461B" w:rsidR="005922DD" w:rsidRPr="00277757" w:rsidRDefault="00277757" w:rsidP="00277757">
      <w:pPr>
        <w:pStyle w:val="Listenabsatz"/>
        <w:numPr>
          <w:ilvl w:val="0"/>
          <w:numId w:val="16"/>
        </w:numPr>
        <w:ind w:left="567" w:hanging="425"/>
        <w:rPr>
          <w:lang w:val="en-US"/>
        </w:rPr>
      </w:pPr>
      <w:r w:rsidRPr="00277757">
        <w:rPr>
          <w:lang w:val="en-US"/>
        </w:rPr>
        <w:t>An individual appointed to represent the AAE at a meeting hosted by the AAE, by another actuarial organization or by an organization identified by the Officers as a key target organization.</w:t>
      </w:r>
    </w:p>
    <w:p w14:paraId="0DA2ADC4" w14:textId="77777777" w:rsidR="005922DD" w:rsidRPr="009332EF" w:rsidRDefault="005922DD" w:rsidP="002E2C0D">
      <w:pPr>
        <w:rPr>
          <w:sz w:val="20"/>
          <w:szCs w:val="20"/>
          <w:lang w:val="en-US"/>
        </w:rPr>
      </w:pPr>
    </w:p>
    <w:sectPr w:rsidR="005922DD" w:rsidRPr="009332EF" w:rsidSect="00305943">
      <w:headerReference w:type="default" r:id="rId8"/>
      <w:footerReference w:type="even" r:id="rId9"/>
      <w:footerReference w:type="default" r:id="rId10"/>
      <w:footerReference w:type="first" r:id="rId11"/>
      <w:pgSz w:w="11906" w:h="16838" w:code="9"/>
      <w:pgMar w:top="1701" w:right="1985" w:bottom="851"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C5888" w14:textId="77777777" w:rsidR="0034308B" w:rsidRDefault="0034308B" w:rsidP="00E15A29">
      <w:r>
        <w:separator/>
      </w:r>
    </w:p>
  </w:endnote>
  <w:endnote w:type="continuationSeparator" w:id="0">
    <w:p w14:paraId="26A7D840" w14:textId="77777777" w:rsidR="0034308B" w:rsidRDefault="0034308B" w:rsidP="00E1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Italic">
    <w:altName w:val="Calibri"/>
    <w:charset w:val="00"/>
    <w:family w:val="swiss"/>
    <w:pitch w:val="variable"/>
  </w:font>
  <w:font w:name="Calibri-Bold">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2EFCE" w14:textId="1EEF77AB" w:rsidR="00776E56" w:rsidRDefault="00776E56">
    <w:pPr>
      <w:pStyle w:val="Fuzeile"/>
    </w:pPr>
    <w:r>
      <w:rPr>
        <w:noProof/>
      </w:rPr>
      <mc:AlternateContent>
        <mc:Choice Requires="wps">
          <w:drawing>
            <wp:anchor distT="0" distB="0" distL="0" distR="0" simplePos="0" relativeHeight="251659264" behindDoc="0" locked="0" layoutInCell="1" allowOverlap="1" wp14:anchorId="63CEA8BF" wp14:editId="722A6314">
              <wp:simplePos x="635" y="635"/>
              <wp:positionH relativeFrom="page">
                <wp:align>right</wp:align>
              </wp:positionH>
              <wp:positionV relativeFrom="page">
                <wp:align>bottom</wp:align>
              </wp:positionV>
              <wp:extent cx="1469390" cy="355600"/>
              <wp:effectExtent l="0" t="0" r="0" b="0"/>
              <wp:wrapNone/>
              <wp:docPr id="238161760" name="Textfeld 2"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9390" cy="355600"/>
                      </a:xfrm>
                      <a:prstGeom prst="rect">
                        <a:avLst/>
                      </a:prstGeom>
                      <a:noFill/>
                      <a:ln>
                        <a:noFill/>
                      </a:ln>
                    </wps:spPr>
                    <wps:txbx>
                      <w:txbxContent>
                        <w:p w14:paraId="5BC1E35A" w14:textId="383BE463" w:rsidR="00776E56" w:rsidRPr="00776E56" w:rsidRDefault="00776E56" w:rsidP="00776E56">
                          <w:pPr>
                            <w:spacing w:after="0"/>
                            <w:rPr>
                              <w:rFonts w:ascii="Calibri" w:eastAsia="Calibri" w:hAnsi="Calibri" w:cs="Calibri"/>
                              <w:noProof/>
                              <w:color w:val="000000"/>
                              <w:sz w:val="20"/>
                              <w:szCs w:val="20"/>
                            </w:rPr>
                          </w:pPr>
                          <w:r w:rsidRPr="00776E56">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3CEA8BF" id="_x0000_t202" coordsize="21600,21600" o:spt="202" path="m,l,21600r21600,l21600,xe">
              <v:stroke joinstyle="miter"/>
              <v:path gradientshapeok="t" o:connecttype="rect"/>
            </v:shapetype>
            <v:shape id="Textfeld 2" o:spid="_x0000_s1026" type="#_x0000_t202" alt="Classification: GENERAL" style="position:absolute;margin-left:64.5pt;margin-top:0;width:115.7pt;height:28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" filled="f" stroked="f">
              <v:textbox style="mso-fit-shape-to-text:t" inset="0,0,20pt,15pt">
                <w:txbxContent>
                  <w:p w14:paraId="5BC1E35A" w14:textId="383BE463" w:rsidR="00776E56" w:rsidRPr="00776E56" w:rsidRDefault="00776E56" w:rsidP="00776E56">
                    <w:pPr>
                      <w:spacing w:after="0"/>
                      <w:rPr>
                        <w:rFonts w:ascii="Calibri" w:eastAsia="Calibri" w:hAnsi="Calibri" w:cs="Calibri"/>
                        <w:noProof/>
                        <w:color w:val="000000"/>
                        <w:sz w:val="20"/>
                        <w:szCs w:val="20"/>
                      </w:rPr>
                    </w:pPr>
                    <w:r w:rsidRPr="00776E56">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8CFCB" w14:textId="1BB404EE" w:rsidR="00776E56" w:rsidRDefault="00776E56">
    <w:pPr>
      <w:pStyle w:val="Fuzeile"/>
    </w:pPr>
    <w:r>
      <w:rPr>
        <w:noProof/>
      </w:rPr>
      <mc:AlternateContent>
        <mc:Choice Requires="wps">
          <w:drawing>
            <wp:anchor distT="0" distB="0" distL="0" distR="0" simplePos="0" relativeHeight="251660288" behindDoc="0" locked="0" layoutInCell="1" allowOverlap="1" wp14:anchorId="642DEDBC" wp14:editId="7663EE25">
              <wp:simplePos x="904875" y="10182225"/>
              <wp:positionH relativeFrom="page">
                <wp:align>right</wp:align>
              </wp:positionH>
              <wp:positionV relativeFrom="page">
                <wp:align>bottom</wp:align>
              </wp:positionV>
              <wp:extent cx="1469390" cy="355600"/>
              <wp:effectExtent l="0" t="0" r="0" b="0"/>
              <wp:wrapNone/>
              <wp:docPr id="1945012729" name="Textfeld 3"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9390" cy="355600"/>
                      </a:xfrm>
                      <a:prstGeom prst="rect">
                        <a:avLst/>
                      </a:prstGeom>
                      <a:noFill/>
                      <a:ln>
                        <a:noFill/>
                      </a:ln>
                    </wps:spPr>
                    <wps:txbx>
                      <w:txbxContent>
                        <w:p w14:paraId="277E1084" w14:textId="1E94DB04" w:rsidR="00776E56" w:rsidRPr="00776E56" w:rsidRDefault="00776E56" w:rsidP="00776E56">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42DEDBC" id="_x0000_t202" coordsize="21600,21600" o:spt="202" path="m,l,21600r21600,l21600,xe">
              <v:stroke joinstyle="miter"/>
              <v:path gradientshapeok="t" o:connecttype="rect"/>
            </v:shapetype>
            <v:shape id="Textfeld 3" o:spid="_x0000_s1027" type="#_x0000_t202" alt="Classification: GENERAL" style="position:absolute;margin-left:64.5pt;margin-top:0;width:115.7pt;height:28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" filled="f" stroked="f">
              <v:textbox style="mso-fit-shape-to-text:t" inset="0,0,20pt,15pt">
                <w:txbxContent>
                  <w:p w14:paraId="277E1084" w14:textId="1E94DB04" w:rsidR="00776E56" w:rsidRPr="00776E56" w:rsidRDefault="00776E56" w:rsidP="00776E56">
                    <w:pPr>
                      <w:spacing w:after="0"/>
                      <w:rPr>
                        <w:rFonts w:ascii="Calibri" w:eastAsia="Calibri" w:hAnsi="Calibri" w:cs="Calibri"/>
                        <w:noProof/>
                        <w:color w:val="00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9EBA8" w14:textId="339EF898" w:rsidR="00776E56" w:rsidRDefault="00776E56">
    <w:pPr>
      <w:pStyle w:val="Fuzeile"/>
    </w:pPr>
    <w:r>
      <w:rPr>
        <w:noProof/>
      </w:rPr>
      <mc:AlternateContent>
        <mc:Choice Requires="wps">
          <w:drawing>
            <wp:anchor distT="0" distB="0" distL="0" distR="0" simplePos="0" relativeHeight="251658240" behindDoc="0" locked="0" layoutInCell="1" allowOverlap="1" wp14:anchorId="74B3B323" wp14:editId="40ADB241">
              <wp:simplePos x="635" y="635"/>
              <wp:positionH relativeFrom="page">
                <wp:align>right</wp:align>
              </wp:positionH>
              <wp:positionV relativeFrom="page">
                <wp:align>bottom</wp:align>
              </wp:positionV>
              <wp:extent cx="1469390" cy="355600"/>
              <wp:effectExtent l="0" t="0" r="0" b="0"/>
              <wp:wrapNone/>
              <wp:docPr id="1533332509" name="Textfeld 1"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9390" cy="355600"/>
                      </a:xfrm>
                      <a:prstGeom prst="rect">
                        <a:avLst/>
                      </a:prstGeom>
                      <a:noFill/>
                      <a:ln>
                        <a:noFill/>
                      </a:ln>
                    </wps:spPr>
                    <wps:txbx>
                      <w:txbxContent>
                        <w:p w14:paraId="3D16B0BF" w14:textId="2A8760D6" w:rsidR="00776E56" w:rsidRPr="00776E56" w:rsidRDefault="00776E56" w:rsidP="00776E56">
                          <w:pPr>
                            <w:spacing w:after="0"/>
                            <w:rPr>
                              <w:rFonts w:ascii="Calibri" w:eastAsia="Calibri" w:hAnsi="Calibri" w:cs="Calibri"/>
                              <w:noProof/>
                              <w:color w:val="000000"/>
                              <w:sz w:val="20"/>
                              <w:szCs w:val="20"/>
                            </w:rPr>
                          </w:pPr>
                          <w:r w:rsidRPr="00776E56">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B3B323" id="_x0000_t202" coordsize="21600,21600" o:spt="202" path="m,l,21600r21600,l21600,xe">
              <v:stroke joinstyle="miter"/>
              <v:path gradientshapeok="t" o:connecttype="rect"/>
            </v:shapetype>
            <v:shape id="Textfeld 1" o:spid="_x0000_s1028" type="#_x0000_t202" alt="Classification: GENERAL" style="position:absolute;margin-left:64.5pt;margin-top:0;width:115.7pt;height:28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" filled="f" stroked="f">
              <v:textbox style="mso-fit-shape-to-text:t" inset="0,0,20pt,15pt">
                <w:txbxContent>
                  <w:p w14:paraId="3D16B0BF" w14:textId="2A8760D6" w:rsidR="00776E56" w:rsidRPr="00776E56" w:rsidRDefault="00776E56" w:rsidP="00776E56">
                    <w:pPr>
                      <w:spacing w:after="0"/>
                      <w:rPr>
                        <w:rFonts w:ascii="Calibri" w:eastAsia="Calibri" w:hAnsi="Calibri" w:cs="Calibri"/>
                        <w:noProof/>
                        <w:color w:val="000000"/>
                        <w:sz w:val="20"/>
                        <w:szCs w:val="20"/>
                      </w:rPr>
                    </w:pPr>
                    <w:r w:rsidRPr="00776E56">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38A2" w14:textId="77777777" w:rsidR="0034308B" w:rsidRDefault="0034308B" w:rsidP="00E15A29">
      <w:r>
        <w:separator/>
      </w:r>
    </w:p>
  </w:footnote>
  <w:footnote w:type="continuationSeparator" w:id="0">
    <w:p w14:paraId="755A7169" w14:textId="77777777" w:rsidR="0034308B" w:rsidRDefault="0034308B" w:rsidP="00E15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FEC9D" w14:textId="77777777" w:rsidR="00B36925" w:rsidRDefault="00B36925" w:rsidP="00870C6B">
    <w:pPr>
      <w:tabs>
        <w:tab w:val="left" w:pos="738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825D6"/>
    <w:multiLevelType w:val="hybridMultilevel"/>
    <w:tmpl w:val="5530955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FD069C"/>
    <w:multiLevelType w:val="hybridMultilevel"/>
    <w:tmpl w:val="0706F172"/>
    <w:lvl w:ilvl="0" w:tplc="59E4E9F6">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47A3E25"/>
    <w:multiLevelType w:val="hybridMultilevel"/>
    <w:tmpl w:val="35648BA2"/>
    <w:lvl w:ilvl="0" w:tplc="D92270A0">
      <w:start w:val="1"/>
      <w:numFmt w:val="decimal"/>
      <w:lvlText w:val="%1."/>
      <w:lvlJc w:val="left"/>
      <w:pPr>
        <w:ind w:left="927" w:hanging="360"/>
      </w:pPr>
      <w:rPr>
        <w:rFonts w:hint="default"/>
      </w:rPr>
    </w:lvl>
    <w:lvl w:ilvl="1" w:tplc="0C070019" w:tentative="1">
      <w:start w:val="1"/>
      <w:numFmt w:val="lowerLetter"/>
      <w:lvlText w:val="%2."/>
      <w:lvlJc w:val="left"/>
      <w:pPr>
        <w:ind w:left="1647" w:hanging="360"/>
      </w:pPr>
    </w:lvl>
    <w:lvl w:ilvl="2" w:tplc="0C07001B" w:tentative="1">
      <w:start w:val="1"/>
      <w:numFmt w:val="lowerRoman"/>
      <w:lvlText w:val="%3."/>
      <w:lvlJc w:val="right"/>
      <w:pPr>
        <w:ind w:left="2367" w:hanging="180"/>
      </w:pPr>
    </w:lvl>
    <w:lvl w:ilvl="3" w:tplc="0C07000F" w:tentative="1">
      <w:start w:val="1"/>
      <w:numFmt w:val="decimal"/>
      <w:lvlText w:val="%4."/>
      <w:lvlJc w:val="left"/>
      <w:pPr>
        <w:ind w:left="3087" w:hanging="360"/>
      </w:pPr>
    </w:lvl>
    <w:lvl w:ilvl="4" w:tplc="0C070019" w:tentative="1">
      <w:start w:val="1"/>
      <w:numFmt w:val="lowerLetter"/>
      <w:lvlText w:val="%5."/>
      <w:lvlJc w:val="left"/>
      <w:pPr>
        <w:ind w:left="3807" w:hanging="360"/>
      </w:pPr>
    </w:lvl>
    <w:lvl w:ilvl="5" w:tplc="0C07001B" w:tentative="1">
      <w:start w:val="1"/>
      <w:numFmt w:val="lowerRoman"/>
      <w:lvlText w:val="%6."/>
      <w:lvlJc w:val="right"/>
      <w:pPr>
        <w:ind w:left="4527" w:hanging="180"/>
      </w:pPr>
    </w:lvl>
    <w:lvl w:ilvl="6" w:tplc="0C07000F" w:tentative="1">
      <w:start w:val="1"/>
      <w:numFmt w:val="decimal"/>
      <w:lvlText w:val="%7."/>
      <w:lvlJc w:val="left"/>
      <w:pPr>
        <w:ind w:left="5247" w:hanging="360"/>
      </w:pPr>
    </w:lvl>
    <w:lvl w:ilvl="7" w:tplc="0C070019" w:tentative="1">
      <w:start w:val="1"/>
      <w:numFmt w:val="lowerLetter"/>
      <w:lvlText w:val="%8."/>
      <w:lvlJc w:val="left"/>
      <w:pPr>
        <w:ind w:left="5967" w:hanging="360"/>
      </w:pPr>
    </w:lvl>
    <w:lvl w:ilvl="8" w:tplc="0C07001B" w:tentative="1">
      <w:start w:val="1"/>
      <w:numFmt w:val="lowerRoman"/>
      <w:lvlText w:val="%9."/>
      <w:lvlJc w:val="right"/>
      <w:pPr>
        <w:ind w:left="6687" w:hanging="180"/>
      </w:pPr>
    </w:lvl>
  </w:abstractNum>
  <w:abstractNum w:abstractNumId="3" w15:restartNumberingAfterBreak="0">
    <w:nsid w:val="22734A0C"/>
    <w:multiLevelType w:val="hybridMultilevel"/>
    <w:tmpl w:val="EE0611A8"/>
    <w:lvl w:ilvl="0" w:tplc="DB60A1D8">
      <w:start w:val="1"/>
      <w:numFmt w:val="decimal"/>
      <w:lvlText w:val="1.%1."/>
      <w:lvlJc w:val="left"/>
      <w:pPr>
        <w:ind w:left="1800" w:hanging="360"/>
      </w:pPr>
      <w:rPr>
        <w:rFonts w:hint="default"/>
      </w:rPr>
    </w:lvl>
    <w:lvl w:ilvl="1" w:tplc="0C070019" w:tentative="1">
      <w:start w:val="1"/>
      <w:numFmt w:val="lowerLetter"/>
      <w:lvlText w:val="%2."/>
      <w:lvlJc w:val="left"/>
      <w:pPr>
        <w:ind w:left="2520" w:hanging="360"/>
      </w:pPr>
    </w:lvl>
    <w:lvl w:ilvl="2" w:tplc="0C07001B" w:tentative="1">
      <w:start w:val="1"/>
      <w:numFmt w:val="lowerRoman"/>
      <w:lvlText w:val="%3."/>
      <w:lvlJc w:val="right"/>
      <w:pPr>
        <w:ind w:left="3240" w:hanging="180"/>
      </w:pPr>
    </w:lvl>
    <w:lvl w:ilvl="3" w:tplc="0C07000F" w:tentative="1">
      <w:start w:val="1"/>
      <w:numFmt w:val="decimal"/>
      <w:lvlText w:val="%4."/>
      <w:lvlJc w:val="left"/>
      <w:pPr>
        <w:ind w:left="3960" w:hanging="360"/>
      </w:pPr>
    </w:lvl>
    <w:lvl w:ilvl="4" w:tplc="0C070019" w:tentative="1">
      <w:start w:val="1"/>
      <w:numFmt w:val="lowerLetter"/>
      <w:lvlText w:val="%5."/>
      <w:lvlJc w:val="left"/>
      <w:pPr>
        <w:ind w:left="4680" w:hanging="360"/>
      </w:pPr>
    </w:lvl>
    <w:lvl w:ilvl="5" w:tplc="0C07001B" w:tentative="1">
      <w:start w:val="1"/>
      <w:numFmt w:val="lowerRoman"/>
      <w:lvlText w:val="%6."/>
      <w:lvlJc w:val="right"/>
      <w:pPr>
        <w:ind w:left="5400" w:hanging="180"/>
      </w:pPr>
    </w:lvl>
    <w:lvl w:ilvl="6" w:tplc="0C07000F" w:tentative="1">
      <w:start w:val="1"/>
      <w:numFmt w:val="decimal"/>
      <w:lvlText w:val="%7."/>
      <w:lvlJc w:val="left"/>
      <w:pPr>
        <w:ind w:left="6120" w:hanging="360"/>
      </w:pPr>
    </w:lvl>
    <w:lvl w:ilvl="7" w:tplc="0C070019" w:tentative="1">
      <w:start w:val="1"/>
      <w:numFmt w:val="lowerLetter"/>
      <w:lvlText w:val="%8."/>
      <w:lvlJc w:val="left"/>
      <w:pPr>
        <w:ind w:left="6840" w:hanging="360"/>
      </w:pPr>
    </w:lvl>
    <w:lvl w:ilvl="8" w:tplc="0C07001B" w:tentative="1">
      <w:start w:val="1"/>
      <w:numFmt w:val="lowerRoman"/>
      <w:lvlText w:val="%9."/>
      <w:lvlJc w:val="right"/>
      <w:pPr>
        <w:ind w:left="7560" w:hanging="180"/>
      </w:pPr>
    </w:lvl>
  </w:abstractNum>
  <w:abstractNum w:abstractNumId="4" w15:restartNumberingAfterBreak="0">
    <w:nsid w:val="357D333F"/>
    <w:multiLevelType w:val="multilevel"/>
    <w:tmpl w:val="C2E68F88"/>
    <w:lvl w:ilvl="0">
      <w:start w:val="1"/>
      <w:numFmt w:val="decimal"/>
      <w:pStyle w:val="Nummerierung"/>
      <w:lvlText w:val="%1."/>
      <w:lvlJc w:val="left"/>
      <w:pPr>
        <w:ind w:left="357" w:hanging="357"/>
      </w:pPr>
      <w:rPr>
        <w:rFonts w:hint="default"/>
      </w:rPr>
    </w:lvl>
    <w:lvl w:ilvl="1">
      <w:start w:val="1"/>
      <w:numFmt w:val="decimal"/>
      <w:lvlText w:val="%1.%2."/>
      <w:lvlJc w:val="left"/>
      <w:pPr>
        <w:ind w:left="964" w:hanging="60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2325" w:hanging="1245"/>
      </w:pPr>
      <w:rPr>
        <w:rFonts w:hint="default"/>
      </w:rPr>
    </w:lvl>
    <w:lvl w:ilvl="4">
      <w:start w:val="1"/>
      <w:numFmt w:val="decimal"/>
      <w:lvlText w:val="%1.%2.%3.%4.%5."/>
      <w:lvlJc w:val="left"/>
      <w:pPr>
        <w:ind w:left="2778" w:hanging="1338"/>
      </w:pPr>
      <w:rPr>
        <w:rFonts w:hint="default"/>
      </w:rPr>
    </w:lvl>
    <w:lvl w:ilvl="5">
      <w:start w:val="1"/>
      <w:numFmt w:val="decimal"/>
      <w:lvlText w:val="%1.%2.%3.%4.%5.%6."/>
      <w:lvlJc w:val="left"/>
      <w:pPr>
        <w:ind w:left="3742" w:hanging="1942"/>
      </w:pPr>
      <w:rPr>
        <w:rFonts w:hint="default"/>
      </w:rPr>
    </w:lvl>
    <w:lvl w:ilvl="6">
      <w:start w:val="1"/>
      <w:numFmt w:val="decimal"/>
      <w:lvlText w:val="%1.%2.%3.%4.%5.%6.%7."/>
      <w:lvlJc w:val="left"/>
      <w:pPr>
        <w:ind w:left="4309" w:hanging="2149"/>
      </w:pPr>
      <w:rPr>
        <w:rFonts w:hint="default"/>
      </w:rPr>
    </w:lvl>
    <w:lvl w:ilvl="7">
      <w:start w:val="1"/>
      <w:numFmt w:val="decimal"/>
      <w:lvlText w:val="%1.%2.%3.%4.%5.%6.%7.%8."/>
      <w:lvlJc w:val="left"/>
      <w:pPr>
        <w:ind w:left="4990" w:hanging="2470"/>
      </w:pPr>
      <w:rPr>
        <w:rFonts w:hint="default"/>
      </w:rPr>
    </w:lvl>
    <w:lvl w:ilvl="8">
      <w:start w:val="1"/>
      <w:numFmt w:val="decimal"/>
      <w:lvlText w:val="%1.%2.%3.%4.%5.%6.%7.%8.%9."/>
      <w:lvlJc w:val="left"/>
      <w:pPr>
        <w:ind w:left="5613" w:hanging="2733"/>
      </w:pPr>
      <w:rPr>
        <w:rFonts w:hint="default"/>
      </w:rPr>
    </w:lvl>
  </w:abstractNum>
  <w:abstractNum w:abstractNumId="5" w15:restartNumberingAfterBreak="0">
    <w:nsid w:val="3A811C19"/>
    <w:multiLevelType w:val="hybridMultilevel"/>
    <w:tmpl w:val="55309550"/>
    <w:lvl w:ilvl="0" w:tplc="0C070019">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1C14481"/>
    <w:multiLevelType w:val="hybridMultilevel"/>
    <w:tmpl w:val="9168E66E"/>
    <w:lvl w:ilvl="0" w:tplc="D152B4E8">
      <w:start w:val="1"/>
      <w:numFmt w:val="bullet"/>
      <w:pStyle w:val="Aufzhlung01"/>
      <w:lvlText w:val=""/>
      <w:lvlJc w:val="left"/>
      <w:pPr>
        <w:ind w:left="720" w:hanging="360"/>
      </w:pPr>
      <w:rPr>
        <w:rFonts w:ascii="Wingdings" w:hAnsi="Wingdings" w:hint="default"/>
        <w:b w:val="0"/>
        <w:i w:val="0"/>
        <w:caps w:val="0"/>
        <w:strike w:val="0"/>
        <w:dstrike w:val="0"/>
        <w:vanish w:val="0"/>
        <w:color w:val="000000"/>
        <w:spacing w:val="0"/>
        <w:w w:val="100"/>
        <w:kern w:val="16"/>
        <w:position w:val="0"/>
        <w:sz w:val="1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0714C2"/>
    <w:multiLevelType w:val="hybridMultilevel"/>
    <w:tmpl w:val="FE441C6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D13062E"/>
    <w:multiLevelType w:val="hybridMultilevel"/>
    <w:tmpl w:val="0D8AA54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65E9659A"/>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1B31C0"/>
    <w:multiLevelType w:val="hybridMultilevel"/>
    <w:tmpl w:val="DFD46F5A"/>
    <w:lvl w:ilvl="0" w:tplc="3984E2E2">
      <w:start w:val="1"/>
      <w:numFmt w:val="bullet"/>
      <w:pStyle w:val="Aufzhlung02"/>
      <w:lvlText w:val=""/>
      <w:lvlJc w:val="left"/>
      <w:pPr>
        <w:ind w:left="1146" w:hanging="360"/>
      </w:pPr>
      <w:rPr>
        <w:rFonts w:ascii="Wingdings" w:hAnsi="Wingdings" w:hint="default"/>
        <w:b w:val="0"/>
        <w:i w:val="0"/>
        <w:caps w:val="0"/>
        <w:strike w:val="0"/>
        <w:dstrike w:val="0"/>
        <w:vanish w:val="0"/>
        <w:color w:val="000000"/>
        <w:spacing w:val="0"/>
        <w:w w:val="100"/>
        <w:kern w:val="16"/>
        <w:position w:val="0"/>
        <w:sz w:val="1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CD4665"/>
    <w:multiLevelType w:val="hybridMultilevel"/>
    <w:tmpl w:val="34CE0AD6"/>
    <w:lvl w:ilvl="0" w:tplc="23A02530">
      <w:start w:val="1"/>
      <w:numFmt w:val="decimal"/>
      <w:lvlText w:val="%1."/>
      <w:lvlJc w:val="left"/>
      <w:pPr>
        <w:ind w:left="360" w:hanging="360"/>
      </w:pPr>
      <w:rPr>
        <w:rFonts w:hint="default"/>
      </w:rPr>
    </w:lvl>
    <w:lvl w:ilvl="1" w:tplc="B9EAE5FA">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F314253"/>
    <w:multiLevelType w:val="hybridMultilevel"/>
    <w:tmpl w:val="37DC64B8"/>
    <w:lvl w:ilvl="0" w:tplc="E724FB8C">
      <w:start w:val="1"/>
      <w:numFmt w:val="decimal"/>
      <w:lvlText w:val="%1."/>
      <w:lvlJc w:val="left"/>
      <w:pPr>
        <w:ind w:left="780" w:hanging="420"/>
      </w:pPr>
      <w:rPr>
        <w:rFonts w:hint="default"/>
      </w:rPr>
    </w:lvl>
    <w:lvl w:ilvl="1" w:tplc="61D249FE">
      <w:start w:val="1"/>
      <w:numFmt w:val="decimal"/>
      <w:lvlText w:val="1.%2."/>
      <w:lvlJc w:val="left"/>
      <w:pPr>
        <w:ind w:left="1440" w:hanging="360"/>
      </w:pPr>
      <w:rPr>
        <w:rFonts w:hint="default"/>
      </w:r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6966263">
    <w:abstractNumId w:val="6"/>
  </w:num>
  <w:num w:numId="2" w16cid:durableId="1502425195">
    <w:abstractNumId w:val="10"/>
  </w:num>
  <w:num w:numId="3" w16cid:durableId="209001457">
    <w:abstractNumId w:val="12"/>
  </w:num>
  <w:num w:numId="4" w16cid:durableId="881285476">
    <w:abstractNumId w:val="6"/>
  </w:num>
  <w:num w:numId="5" w16cid:durableId="1151560187">
    <w:abstractNumId w:val="10"/>
  </w:num>
  <w:num w:numId="6" w16cid:durableId="960962725">
    <w:abstractNumId w:val="7"/>
  </w:num>
  <w:num w:numId="7" w16cid:durableId="1461804052">
    <w:abstractNumId w:val="12"/>
  </w:num>
  <w:num w:numId="8" w16cid:durableId="1994917422">
    <w:abstractNumId w:val="8"/>
  </w:num>
  <w:num w:numId="9" w16cid:durableId="1596741761">
    <w:abstractNumId w:val="2"/>
  </w:num>
  <w:num w:numId="10" w16cid:durableId="1242251096">
    <w:abstractNumId w:val="11"/>
  </w:num>
  <w:num w:numId="11" w16cid:durableId="912010070">
    <w:abstractNumId w:val="3"/>
  </w:num>
  <w:num w:numId="12" w16cid:durableId="759838691">
    <w:abstractNumId w:val="9"/>
  </w:num>
  <w:num w:numId="13" w16cid:durableId="1425491822">
    <w:abstractNumId w:val="1"/>
  </w:num>
  <w:num w:numId="14" w16cid:durableId="1032918370">
    <w:abstractNumId w:val="4"/>
  </w:num>
  <w:num w:numId="15" w16cid:durableId="1484202827">
    <w:abstractNumId w:val="5"/>
  </w:num>
  <w:num w:numId="16" w16cid:durableId="81109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B6086"/>
    <w:rsid w:val="00020686"/>
    <w:rsid w:val="00023D81"/>
    <w:rsid w:val="00046BF5"/>
    <w:rsid w:val="00047F59"/>
    <w:rsid w:val="00063BAD"/>
    <w:rsid w:val="000734EB"/>
    <w:rsid w:val="00086790"/>
    <w:rsid w:val="0008762E"/>
    <w:rsid w:val="00090212"/>
    <w:rsid w:val="000B5046"/>
    <w:rsid w:val="000D356D"/>
    <w:rsid w:val="000E25FE"/>
    <w:rsid w:val="000E40D5"/>
    <w:rsid w:val="000F328B"/>
    <w:rsid w:val="000F5BA2"/>
    <w:rsid w:val="001006AF"/>
    <w:rsid w:val="00110619"/>
    <w:rsid w:val="00112C07"/>
    <w:rsid w:val="00121726"/>
    <w:rsid w:val="00122875"/>
    <w:rsid w:val="00126901"/>
    <w:rsid w:val="001304FC"/>
    <w:rsid w:val="00134ED1"/>
    <w:rsid w:val="00140FE0"/>
    <w:rsid w:val="0015363A"/>
    <w:rsid w:val="0016011F"/>
    <w:rsid w:val="00164631"/>
    <w:rsid w:val="00173699"/>
    <w:rsid w:val="001747CF"/>
    <w:rsid w:val="001826F9"/>
    <w:rsid w:val="00183014"/>
    <w:rsid w:val="001953F8"/>
    <w:rsid w:val="001B3F0B"/>
    <w:rsid w:val="00203478"/>
    <w:rsid w:val="00203A40"/>
    <w:rsid w:val="0023508B"/>
    <w:rsid w:val="00236EDE"/>
    <w:rsid w:val="00242826"/>
    <w:rsid w:val="0024633D"/>
    <w:rsid w:val="00254E91"/>
    <w:rsid w:val="00265551"/>
    <w:rsid w:val="00271946"/>
    <w:rsid w:val="002740BE"/>
    <w:rsid w:val="00277757"/>
    <w:rsid w:val="00283AA7"/>
    <w:rsid w:val="00283DA8"/>
    <w:rsid w:val="00283FF3"/>
    <w:rsid w:val="00296E14"/>
    <w:rsid w:val="002A0B49"/>
    <w:rsid w:val="002A0E35"/>
    <w:rsid w:val="002C140B"/>
    <w:rsid w:val="002D4FCD"/>
    <w:rsid w:val="002E2C0D"/>
    <w:rsid w:val="002F7905"/>
    <w:rsid w:val="0030221D"/>
    <w:rsid w:val="00302F07"/>
    <w:rsid w:val="00305943"/>
    <w:rsid w:val="0030766B"/>
    <w:rsid w:val="003206C2"/>
    <w:rsid w:val="003377DD"/>
    <w:rsid w:val="0034308B"/>
    <w:rsid w:val="00345BDF"/>
    <w:rsid w:val="003560AE"/>
    <w:rsid w:val="0036344F"/>
    <w:rsid w:val="00370220"/>
    <w:rsid w:val="0037767E"/>
    <w:rsid w:val="0038040A"/>
    <w:rsid w:val="003A6B29"/>
    <w:rsid w:val="003B0947"/>
    <w:rsid w:val="003D6703"/>
    <w:rsid w:val="003E3EC5"/>
    <w:rsid w:val="003E71E8"/>
    <w:rsid w:val="003E737E"/>
    <w:rsid w:val="003F42AE"/>
    <w:rsid w:val="003F4893"/>
    <w:rsid w:val="003F4E12"/>
    <w:rsid w:val="003F5564"/>
    <w:rsid w:val="00411B7A"/>
    <w:rsid w:val="00412623"/>
    <w:rsid w:val="00431ED9"/>
    <w:rsid w:val="00436E0F"/>
    <w:rsid w:val="004373C4"/>
    <w:rsid w:val="004625ED"/>
    <w:rsid w:val="00483307"/>
    <w:rsid w:val="004A3983"/>
    <w:rsid w:val="004D6CFF"/>
    <w:rsid w:val="004F4310"/>
    <w:rsid w:val="00501739"/>
    <w:rsid w:val="005028DD"/>
    <w:rsid w:val="0051216F"/>
    <w:rsid w:val="00517E5F"/>
    <w:rsid w:val="00542E1B"/>
    <w:rsid w:val="00546377"/>
    <w:rsid w:val="00557E0C"/>
    <w:rsid w:val="00566260"/>
    <w:rsid w:val="00567612"/>
    <w:rsid w:val="00584247"/>
    <w:rsid w:val="00590D99"/>
    <w:rsid w:val="005920E7"/>
    <w:rsid w:val="005922DD"/>
    <w:rsid w:val="00594E46"/>
    <w:rsid w:val="00595C88"/>
    <w:rsid w:val="005B38C5"/>
    <w:rsid w:val="005D23F2"/>
    <w:rsid w:val="005D4618"/>
    <w:rsid w:val="005E7838"/>
    <w:rsid w:val="005F312C"/>
    <w:rsid w:val="005F5B4A"/>
    <w:rsid w:val="00610272"/>
    <w:rsid w:val="00615226"/>
    <w:rsid w:val="0061672D"/>
    <w:rsid w:val="00634414"/>
    <w:rsid w:val="00636F7D"/>
    <w:rsid w:val="006475C3"/>
    <w:rsid w:val="00655BF5"/>
    <w:rsid w:val="00664517"/>
    <w:rsid w:val="0066615E"/>
    <w:rsid w:val="00671B01"/>
    <w:rsid w:val="00691C15"/>
    <w:rsid w:val="00693755"/>
    <w:rsid w:val="0069670C"/>
    <w:rsid w:val="006A5F55"/>
    <w:rsid w:val="006B3841"/>
    <w:rsid w:val="006C2F58"/>
    <w:rsid w:val="006D0D1F"/>
    <w:rsid w:val="006D3BAA"/>
    <w:rsid w:val="006E2688"/>
    <w:rsid w:val="0070351F"/>
    <w:rsid w:val="00722B3F"/>
    <w:rsid w:val="007331BC"/>
    <w:rsid w:val="00744997"/>
    <w:rsid w:val="00747A8A"/>
    <w:rsid w:val="007503D4"/>
    <w:rsid w:val="007518C7"/>
    <w:rsid w:val="00756344"/>
    <w:rsid w:val="0076117D"/>
    <w:rsid w:val="00762B5E"/>
    <w:rsid w:val="00773AC0"/>
    <w:rsid w:val="00776E56"/>
    <w:rsid w:val="00780128"/>
    <w:rsid w:val="00780742"/>
    <w:rsid w:val="007830A5"/>
    <w:rsid w:val="0078768F"/>
    <w:rsid w:val="007C3447"/>
    <w:rsid w:val="007F033F"/>
    <w:rsid w:val="00806230"/>
    <w:rsid w:val="00807FA9"/>
    <w:rsid w:val="00822614"/>
    <w:rsid w:val="00833C8F"/>
    <w:rsid w:val="008345F4"/>
    <w:rsid w:val="0084506C"/>
    <w:rsid w:val="00845EE9"/>
    <w:rsid w:val="00847A5A"/>
    <w:rsid w:val="00860D1B"/>
    <w:rsid w:val="00870C6B"/>
    <w:rsid w:val="008A0524"/>
    <w:rsid w:val="008A441B"/>
    <w:rsid w:val="008C2ABC"/>
    <w:rsid w:val="008C2ACE"/>
    <w:rsid w:val="008C6ED5"/>
    <w:rsid w:val="008D2254"/>
    <w:rsid w:val="008D33AA"/>
    <w:rsid w:val="008D7146"/>
    <w:rsid w:val="008E3C1A"/>
    <w:rsid w:val="008E5FA6"/>
    <w:rsid w:val="008E6E81"/>
    <w:rsid w:val="008E7B1B"/>
    <w:rsid w:val="008F2DE4"/>
    <w:rsid w:val="00905C8F"/>
    <w:rsid w:val="00917E11"/>
    <w:rsid w:val="009332EF"/>
    <w:rsid w:val="00946469"/>
    <w:rsid w:val="00951BCA"/>
    <w:rsid w:val="0097468B"/>
    <w:rsid w:val="00977E87"/>
    <w:rsid w:val="00981796"/>
    <w:rsid w:val="00982F30"/>
    <w:rsid w:val="009A0FFA"/>
    <w:rsid w:val="009A3A16"/>
    <w:rsid w:val="009B2C66"/>
    <w:rsid w:val="009B4192"/>
    <w:rsid w:val="009F407A"/>
    <w:rsid w:val="009F594A"/>
    <w:rsid w:val="00A01326"/>
    <w:rsid w:val="00A32C1B"/>
    <w:rsid w:val="00A33473"/>
    <w:rsid w:val="00A37244"/>
    <w:rsid w:val="00A42394"/>
    <w:rsid w:val="00A44DB1"/>
    <w:rsid w:val="00A51C5C"/>
    <w:rsid w:val="00A808B8"/>
    <w:rsid w:val="00A826AF"/>
    <w:rsid w:val="00A85106"/>
    <w:rsid w:val="00A9540B"/>
    <w:rsid w:val="00A95E6B"/>
    <w:rsid w:val="00AA21EB"/>
    <w:rsid w:val="00AB069F"/>
    <w:rsid w:val="00AB4811"/>
    <w:rsid w:val="00AB6086"/>
    <w:rsid w:val="00AC04E5"/>
    <w:rsid w:val="00AD4E75"/>
    <w:rsid w:val="00AD726B"/>
    <w:rsid w:val="00B045FC"/>
    <w:rsid w:val="00B155E1"/>
    <w:rsid w:val="00B368EC"/>
    <w:rsid w:val="00B36925"/>
    <w:rsid w:val="00B36EDA"/>
    <w:rsid w:val="00B37435"/>
    <w:rsid w:val="00B428B5"/>
    <w:rsid w:val="00B55CF0"/>
    <w:rsid w:val="00B56908"/>
    <w:rsid w:val="00B6099F"/>
    <w:rsid w:val="00B62E96"/>
    <w:rsid w:val="00B65EC3"/>
    <w:rsid w:val="00B7279E"/>
    <w:rsid w:val="00B836FA"/>
    <w:rsid w:val="00B85DB2"/>
    <w:rsid w:val="00BA64CC"/>
    <w:rsid w:val="00BB326B"/>
    <w:rsid w:val="00BB5EF9"/>
    <w:rsid w:val="00BB6069"/>
    <w:rsid w:val="00BC4B99"/>
    <w:rsid w:val="00BD7EFE"/>
    <w:rsid w:val="00C00ABD"/>
    <w:rsid w:val="00C014B5"/>
    <w:rsid w:val="00C36B42"/>
    <w:rsid w:val="00C413EF"/>
    <w:rsid w:val="00C6001C"/>
    <w:rsid w:val="00C62ADA"/>
    <w:rsid w:val="00C67BB0"/>
    <w:rsid w:val="00CA5000"/>
    <w:rsid w:val="00CA711E"/>
    <w:rsid w:val="00CB1394"/>
    <w:rsid w:val="00CB6FA9"/>
    <w:rsid w:val="00CC0F19"/>
    <w:rsid w:val="00CC17EC"/>
    <w:rsid w:val="00CC2A6A"/>
    <w:rsid w:val="00CC7F2C"/>
    <w:rsid w:val="00CD376D"/>
    <w:rsid w:val="00CD38AE"/>
    <w:rsid w:val="00CD480B"/>
    <w:rsid w:val="00CF5696"/>
    <w:rsid w:val="00D025BE"/>
    <w:rsid w:val="00D05DA6"/>
    <w:rsid w:val="00D069BC"/>
    <w:rsid w:val="00D077DB"/>
    <w:rsid w:val="00D10235"/>
    <w:rsid w:val="00D141F6"/>
    <w:rsid w:val="00D204BB"/>
    <w:rsid w:val="00D25085"/>
    <w:rsid w:val="00D348C9"/>
    <w:rsid w:val="00D84006"/>
    <w:rsid w:val="00D85424"/>
    <w:rsid w:val="00DB1EB7"/>
    <w:rsid w:val="00DB772A"/>
    <w:rsid w:val="00DC3E32"/>
    <w:rsid w:val="00DC50A8"/>
    <w:rsid w:val="00DD07BC"/>
    <w:rsid w:val="00DD0F32"/>
    <w:rsid w:val="00E070DA"/>
    <w:rsid w:val="00E132E9"/>
    <w:rsid w:val="00E15A29"/>
    <w:rsid w:val="00E223C3"/>
    <w:rsid w:val="00E2297C"/>
    <w:rsid w:val="00E23470"/>
    <w:rsid w:val="00E33AD3"/>
    <w:rsid w:val="00E34798"/>
    <w:rsid w:val="00E4280F"/>
    <w:rsid w:val="00E429C5"/>
    <w:rsid w:val="00E4481C"/>
    <w:rsid w:val="00E50294"/>
    <w:rsid w:val="00E5221D"/>
    <w:rsid w:val="00E54A97"/>
    <w:rsid w:val="00E56AC2"/>
    <w:rsid w:val="00E62F04"/>
    <w:rsid w:val="00E650BB"/>
    <w:rsid w:val="00E87848"/>
    <w:rsid w:val="00E9030F"/>
    <w:rsid w:val="00E92C65"/>
    <w:rsid w:val="00EA0327"/>
    <w:rsid w:val="00EA4F2B"/>
    <w:rsid w:val="00EA62EF"/>
    <w:rsid w:val="00EC407B"/>
    <w:rsid w:val="00ED2655"/>
    <w:rsid w:val="00ED2A1A"/>
    <w:rsid w:val="00EE327B"/>
    <w:rsid w:val="00EE5645"/>
    <w:rsid w:val="00EE6E71"/>
    <w:rsid w:val="00EF0A89"/>
    <w:rsid w:val="00EF7EF7"/>
    <w:rsid w:val="00F104EE"/>
    <w:rsid w:val="00F22256"/>
    <w:rsid w:val="00F2470C"/>
    <w:rsid w:val="00F42A9A"/>
    <w:rsid w:val="00F6209F"/>
    <w:rsid w:val="00F65F3D"/>
    <w:rsid w:val="00F76CD7"/>
    <w:rsid w:val="00F76F4E"/>
    <w:rsid w:val="00F81B58"/>
    <w:rsid w:val="00FA2A1D"/>
    <w:rsid w:val="00FA353B"/>
    <w:rsid w:val="00FA6AC3"/>
    <w:rsid w:val="00FB04CD"/>
    <w:rsid w:val="00FB3203"/>
    <w:rsid w:val="00FB3926"/>
    <w:rsid w:val="00FC67D5"/>
    <w:rsid w:val="00FD20DE"/>
    <w:rsid w:val="00FD261E"/>
    <w:rsid w:val="00FE2548"/>
    <w:rsid w:val="00FE377A"/>
    <w:rsid w:val="00FF1C32"/>
    <w:rsid w:val="00FF1D2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27EF8"/>
  <w15:chartTrackingRefBased/>
  <w15:docId w15:val="{75DCE02D-2FA5-41D7-A3FF-E9150439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kern w:val="2"/>
        <w:lang w:val="de-AT" w:eastAsia="de-AT"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5943"/>
    <w:pPr>
      <w:spacing w:after="160" w:line="278" w:lineRule="auto"/>
    </w:pPr>
    <w:rPr>
      <w:rFonts w:asciiTheme="minorHAnsi" w:eastAsiaTheme="minorEastAsia" w:hAnsiTheme="minorHAnsi" w:cstheme="minorBidi"/>
      <w:sz w:val="24"/>
      <w:szCs w:val="24"/>
    </w:rPr>
  </w:style>
  <w:style w:type="paragraph" w:styleId="berschrift1">
    <w:name w:val="heading 1"/>
    <w:basedOn w:val="Standard"/>
    <w:next w:val="Standard"/>
    <w:link w:val="berschrift1Zchn"/>
    <w:uiPriority w:val="9"/>
    <w:qFormat/>
    <w:rsid w:val="00086790"/>
    <w:pPr>
      <w:keepNext/>
      <w:keepLines/>
      <w:outlineLvl w:val="0"/>
    </w:pPr>
    <w:rPr>
      <w:rFonts w:eastAsia="Times New Roman"/>
      <w:b/>
      <w:bCs/>
      <w:color w:val="000000" w:themeColor="text1"/>
    </w:rPr>
  </w:style>
  <w:style w:type="paragraph" w:styleId="berschrift2">
    <w:name w:val="heading 2"/>
    <w:basedOn w:val="Standard"/>
    <w:next w:val="Standard"/>
    <w:link w:val="berschrift2Zchn"/>
    <w:uiPriority w:val="9"/>
    <w:unhideWhenUsed/>
    <w:qFormat/>
    <w:rsid w:val="00086790"/>
    <w:pPr>
      <w:keepNext/>
      <w:keepLines/>
      <w:outlineLvl w:val="1"/>
    </w:pPr>
    <w:rPr>
      <w:rFonts w:eastAsia="Times New Roman"/>
      <w:bCs/>
      <w:color w:val="000000" w:themeColor="text1"/>
    </w:rPr>
  </w:style>
  <w:style w:type="paragraph" w:styleId="berschrift3">
    <w:name w:val="heading 3"/>
    <w:basedOn w:val="Standard"/>
    <w:next w:val="Standard"/>
    <w:link w:val="berschrift3Zchn"/>
    <w:uiPriority w:val="9"/>
    <w:unhideWhenUsed/>
    <w:qFormat/>
    <w:rsid w:val="00981796"/>
    <w:pPr>
      <w:outlineLvl w:val="2"/>
    </w:pPr>
    <w:rPr>
      <w:color w:val="808080" w:themeColor="background1" w:themeShade="80"/>
    </w:rPr>
  </w:style>
  <w:style w:type="paragraph" w:styleId="berschrift4">
    <w:name w:val="heading 4"/>
    <w:basedOn w:val="Standard"/>
    <w:next w:val="Standard"/>
    <w:link w:val="berschrift4Zchn"/>
    <w:uiPriority w:val="9"/>
    <w:unhideWhenUsed/>
    <w:rsid w:val="00086790"/>
    <w:pPr>
      <w:outlineLvl w:val="3"/>
    </w:pPr>
    <w:rPr>
      <w:color w:val="808080" w:themeColor="background1" w:themeShade="80"/>
      <w:sz w:val="22"/>
      <w:szCs w:val="22"/>
    </w:rPr>
  </w:style>
  <w:style w:type="paragraph" w:styleId="berschrift5">
    <w:name w:val="heading 5"/>
    <w:basedOn w:val="Standard"/>
    <w:next w:val="Standard"/>
    <w:link w:val="berschrift5Zchn"/>
    <w:uiPriority w:val="9"/>
    <w:unhideWhenUsed/>
    <w:rsid w:val="00370220"/>
    <w:pPr>
      <w:keepNext/>
      <w:keepLines/>
      <w:spacing w:before="200"/>
      <w:outlineLvl w:val="4"/>
    </w:pPr>
    <w:rPr>
      <w:rFonts w:ascii="Georgia" w:eastAsia="Times New Roman" w:hAnsi="Georgia"/>
      <w:color w:val="2C4E59"/>
    </w:rPr>
  </w:style>
  <w:style w:type="paragraph" w:styleId="berschrift6">
    <w:name w:val="heading 6"/>
    <w:basedOn w:val="Standard"/>
    <w:next w:val="Standard"/>
    <w:link w:val="berschrift6Zchn"/>
    <w:uiPriority w:val="9"/>
    <w:semiHidden/>
    <w:unhideWhenUsed/>
    <w:rsid w:val="006B3841"/>
    <w:pPr>
      <w:keepNext/>
      <w:keepLines/>
      <w:spacing w:before="200"/>
      <w:outlineLvl w:val="5"/>
    </w:pPr>
    <w:rPr>
      <w:rFonts w:ascii="Georgia" w:eastAsia="Times New Roman" w:hAnsi="Georgia"/>
      <w:i/>
      <w:iCs/>
      <w:color w:val="2C4E59"/>
    </w:rPr>
  </w:style>
  <w:style w:type="paragraph" w:styleId="berschrift7">
    <w:name w:val="heading 7"/>
    <w:basedOn w:val="Standard"/>
    <w:next w:val="Standard"/>
    <w:link w:val="berschrift7Zchn"/>
    <w:uiPriority w:val="9"/>
    <w:semiHidden/>
    <w:unhideWhenUsed/>
    <w:qFormat/>
    <w:rsid w:val="00AB608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608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608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6790"/>
    <w:rPr>
      <w:rFonts w:eastAsia="Times New Roman"/>
      <w:b/>
      <w:bCs/>
      <w:color w:val="000000" w:themeColor="text1"/>
      <w:sz w:val="24"/>
      <w:szCs w:val="24"/>
      <w:lang w:val="de-DE" w:eastAsia="en-US"/>
    </w:rPr>
  </w:style>
  <w:style w:type="character" w:customStyle="1" w:styleId="berschrift2Zchn">
    <w:name w:val="Überschrift 2 Zchn"/>
    <w:basedOn w:val="Absatz-Standardschriftart"/>
    <w:link w:val="berschrift2"/>
    <w:uiPriority w:val="9"/>
    <w:rsid w:val="00086790"/>
    <w:rPr>
      <w:rFonts w:eastAsia="Times New Roman"/>
      <w:bCs/>
      <w:color w:val="000000" w:themeColor="text1"/>
      <w:sz w:val="24"/>
      <w:szCs w:val="24"/>
      <w:lang w:val="de-DE" w:eastAsia="en-US"/>
    </w:rPr>
  </w:style>
  <w:style w:type="character" w:customStyle="1" w:styleId="berschrift3Zchn">
    <w:name w:val="Überschrift 3 Zchn"/>
    <w:basedOn w:val="Absatz-Standardschriftart"/>
    <w:link w:val="berschrift3"/>
    <w:uiPriority w:val="9"/>
    <w:rsid w:val="00981796"/>
    <w:rPr>
      <w:color w:val="808080" w:themeColor="background1" w:themeShade="80"/>
      <w:sz w:val="24"/>
      <w:szCs w:val="24"/>
      <w:lang w:val="de-DE" w:eastAsia="en-US"/>
    </w:rPr>
  </w:style>
  <w:style w:type="character" w:customStyle="1" w:styleId="berschrift4Zchn">
    <w:name w:val="Überschrift 4 Zchn"/>
    <w:basedOn w:val="Absatz-Standardschriftart"/>
    <w:link w:val="berschrift4"/>
    <w:uiPriority w:val="9"/>
    <w:rsid w:val="00086790"/>
    <w:rPr>
      <w:color w:val="808080" w:themeColor="background1" w:themeShade="80"/>
      <w:sz w:val="22"/>
      <w:szCs w:val="22"/>
      <w:lang w:val="de-DE" w:eastAsia="en-US"/>
    </w:rPr>
  </w:style>
  <w:style w:type="character" w:customStyle="1" w:styleId="berschrift5Zchn">
    <w:name w:val="Überschrift 5 Zchn"/>
    <w:basedOn w:val="Absatz-Standardschriftart"/>
    <w:link w:val="berschrift5"/>
    <w:uiPriority w:val="9"/>
    <w:rsid w:val="00370220"/>
    <w:rPr>
      <w:rFonts w:ascii="Georgia" w:eastAsia="Times New Roman" w:hAnsi="Georgia" w:cs="Times New Roman"/>
      <w:color w:val="2C4E59"/>
      <w:sz w:val="18"/>
      <w:szCs w:val="18"/>
    </w:rPr>
  </w:style>
  <w:style w:type="paragraph" w:styleId="Sprechblasentext">
    <w:name w:val="Balloon Text"/>
    <w:basedOn w:val="Standard"/>
    <w:link w:val="SprechblasentextZchn"/>
    <w:uiPriority w:val="99"/>
    <w:semiHidden/>
    <w:unhideWhenUsed/>
    <w:rsid w:val="006661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615E"/>
    <w:rPr>
      <w:rFonts w:ascii="Tahoma" w:hAnsi="Tahoma" w:cs="Tahoma"/>
      <w:sz w:val="16"/>
      <w:szCs w:val="16"/>
    </w:rPr>
  </w:style>
  <w:style w:type="paragraph" w:customStyle="1" w:styleId="Aufzhlung">
    <w:name w:val="Aufzählung"/>
    <w:basedOn w:val="Standard"/>
    <w:link w:val="AufzhlungZchn"/>
    <w:rsid w:val="00FD261E"/>
    <w:pPr>
      <w:tabs>
        <w:tab w:val="left" w:pos="426"/>
      </w:tabs>
    </w:pPr>
  </w:style>
  <w:style w:type="character" w:customStyle="1" w:styleId="AufzhlungZchn">
    <w:name w:val="Aufzählung Zchn"/>
    <w:basedOn w:val="Absatz-Standardschriftart"/>
    <w:link w:val="Aufzhlung"/>
    <w:rsid w:val="00FD261E"/>
    <w:rPr>
      <w:rFonts w:ascii="Verdana" w:hAnsi="Verdana"/>
      <w:sz w:val="17"/>
      <w:szCs w:val="17"/>
    </w:rPr>
  </w:style>
  <w:style w:type="character" w:styleId="Platzhaltertext">
    <w:name w:val="Placeholder Text"/>
    <w:basedOn w:val="Absatz-Standardschriftart"/>
    <w:uiPriority w:val="99"/>
    <w:semiHidden/>
    <w:rsid w:val="00946469"/>
    <w:rPr>
      <w:color w:val="808080"/>
    </w:rPr>
  </w:style>
  <w:style w:type="table" w:styleId="Tabellenraster">
    <w:name w:val="Table Grid"/>
    <w:basedOn w:val="NormaleTabelle"/>
    <w:uiPriority w:val="59"/>
    <w:rsid w:val="00C67B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sid w:val="000F5BA2"/>
    <w:rPr>
      <w:color w:val="1E1EEA"/>
      <w:u w:val="single"/>
    </w:rPr>
  </w:style>
  <w:style w:type="paragraph" w:customStyle="1" w:styleId="Aufzhlung01">
    <w:name w:val="Aufzählung 01"/>
    <w:link w:val="Aufzhlung01Zchn"/>
    <w:qFormat/>
    <w:rsid w:val="00D348C9"/>
    <w:pPr>
      <w:numPr>
        <w:numId w:val="1"/>
      </w:numPr>
      <w:spacing w:line="270" w:lineRule="atLeast"/>
      <w:ind w:left="198" w:hanging="198"/>
    </w:pPr>
    <w:rPr>
      <w:rFonts w:cs="Verdana"/>
      <w:color w:val="000000"/>
      <w:lang w:val="de-DE" w:eastAsia="en-US"/>
    </w:rPr>
  </w:style>
  <w:style w:type="character" w:customStyle="1" w:styleId="Aufzhlung01Zchn">
    <w:name w:val="Aufzählung 01 Zchn"/>
    <w:basedOn w:val="Absatz-Standardschriftart"/>
    <w:link w:val="Aufzhlung01"/>
    <w:rsid w:val="00D348C9"/>
    <w:rPr>
      <w:rFonts w:ascii="Verdana" w:hAnsi="Verdana" w:cs="Verdana"/>
      <w:color w:val="000000"/>
      <w:lang w:val="de-DE" w:eastAsia="en-US" w:bidi="ar-SA"/>
    </w:rPr>
  </w:style>
  <w:style w:type="paragraph" w:customStyle="1" w:styleId="Aufzhlung02">
    <w:name w:val="Aufzählung 02"/>
    <w:link w:val="Aufzhlung02Zchn"/>
    <w:qFormat/>
    <w:rsid w:val="00D348C9"/>
    <w:pPr>
      <w:numPr>
        <w:numId w:val="2"/>
      </w:numPr>
      <w:spacing w:line="270" w:lineRule="atLeast"/>
      <w:ind w:left="396" w:hanging="198"/>
    </w:pPr>
    <w:rPr>
      <w:rFonts w:cs="Verdana"/>
      <w:color w:val="000000"/>
      <w:lang w:val="de-DE" w:eastAsia="en-US"/>
    </w:rPr>
  </w:style>
  <w:style w:type="character" w:customStyle="1" w:styleId="Aufzhlung02Zchn">
    <w:name w:val="Aufzählung 02 Zchn"/>
    <w:basedOn w:val="Aufzhlung01Zchn"/>
    <w:link w:val="Aufzhlung02"/>
    <w:rsid w:val="00D348C9"/>
    <w:rPr>
      <w:rFonts w:ascii="Verdana" w:hAnsi="Verdana" w:cs="Verdana"/>
      <w:color w:val="000000"/>
      <w:lang w:val="de-DE" w:eastAsia="en-US" w:bidi="ar-SA"/>
    </w:rPr>
  </w:style>
  <w:style w:type="paragraph" w:styleId="Verzeichnis2">
    <w:name w:val="toc 2"/>
    <w:basedOn w:val="Standard"/>
    <w:next w:val="Standard"/>
    <w:autoRedefine/>
    <w:uiPriority w:val="39"/>
    <w:unhideWhenUsed/>
    <w:rsid w:val="003560AE"/>
    <w:pPr>
      <w:tabs>
        <w:tab w:val="right" w:leader="dot" w:pos="7359"/>
      </w:tabs>
      <w:ind w:left="198"/>
    </w:pPr>
  </w:style>
  <w:style w:type="paragraph" w:customStyle="1" w:styleId="Zitat1">
    <w:name w:val="Zitat1"/>
    <w:basedOn w:val="Standard"/>
    <w:link w:val="ZitatZchn"/>
    <w:qFormat/>
    <w:rsid w:val="00BA64CC"/>
    <w:rPr>
      <w:i/>
    </w:rPr>
  </w:style>
  <w:style w:type="character" w:customStyle="1" w:styleId="ZitatZchn">
    <w:name w:val="Zitat Zchn"/>
    <w:basedOn w:val="Absatz-Standardschriftart"/>
    <w:link w:val="Zitat1"/>
    <w:rsid w:val="00BA64CC"/>
    <w:rPr>
      <w:rFonts w:ascii="Verdana" w:hAnsi="Verdana"/>
      <w:i/>
      <w:sz w:val="20"/>
      <w:szCs w:val="20"/>
    </w:rPr>
  </w:style>
  <w:style w:type="paragraph" w:customStyle="1" w:styleId="Funote">
    <w:name w:val="Fußnote"/>
    <w:basedOn w:val="Standard"/>
    <w:link w:val="FunoteZchn"/>
    <w:qFormat/>
    <w:rsid w:val="006B3841"/>
    <w:pPr>
      <w:tabs>
        <w:tab w:val="center" w:pos="4536"/>
        <w:tab w:val="right" w:pos="9072"/>
      </w:tabs>
      <w:spacing w:line="240" w:lineRule="auto"/>
    </w:pPr>
    <w:rPr>
      <w:sz w:val="11"/>
      <w:szCs w:val="11"/>
    </w:rPr>
  </w:style>
  <w:style w:type="character" w:customStyle="1" w:styleId="FunoteZchn">
    <w:name w:val="Fußnote Zchn"/>
    <w:basedOn w:val="Absatz-Standardschriftart"/>
    <w:link w:val="Funote"/>
    <w:rsid w:val="006B3841"/>
    <w:rPr>
      <w:rFonts w:ascii="Verdana" w:hAnsi="Verdana"/>
      <w:sz w:val="11"/>
      <w:szCs w:val="11"/>
    </w:rPr>
  </w:style>
  <w:style w:type="paragraph" w:customStyle="1" w:styleId="berschrift10">
    <w:name w:val="Überschrift1"/>
    <w:basedOn w:val="berschrift1"/>
    <w:next w:val="Standard"/>
    <w:link w:val="berschrift1Zchn0"/>
    <w:rsid w:val="00664517"/>
  </w:style>
  <w:style w:type="character" w:customStyle="1" w:styleId="berschrift1Zchn0">
    <w:name w:val="Überschrift1 Zchn"/>
    <w:basedOn w:val="berschrift1Zchn"/>
    <w:link w:val="berschrift10"/>
    <w:rsid w:val="00664517"/>
    <w:rPr>
      <w:rFonts w:ascii="Verdana" w:eastAsia="Times New Roman" w:hAnsi="Verdana" w:cs="Times New Roman"/>
      <w:b/>
      <w:bCs/>
      <w:color w:val="AF9B00"/>
      <w:sz w:val="24"/>
      <w:szCs w:val="24"/>
      <w:lang w:val="de-DE" w:eastAsia="en-US"/>
    </w:rPr>
  </w:style>
  <w:style w:type="paragraph" w:customStyle="1" w:styleId="berschrift20">
    <w:name w:val="Überschrift2"/>
    <w:basedOn w:val="berschrift2"/>
    <w:next w:val="Standard"/>
    <w:link w:val="berschrift2Zchn0"/>
    <w:rsid w:val="007830A5"/>
  </w:style>
  <w:style w:type="character" w:customStyle="1" w:styleId="berschrift2Zchn0">
    <w:name w:val="Überschrift2 Zchn"/>
    <w:basedOn w:val="berschrift2Zchn"/>
    <w:link w:val="berschrift20"/>
    <w:rsid w:val="007830A5"/>
    <w:rPr>
      <w:rFonts w:ascii="Verdana" w:eastAsia="Times New Roman" w:hAnsi="Verdana" w:cs="Times New Roman"/>
      <w:bCs/>
      <w:color w:val="AF9B00"/>
      <w:sz w:val="24"/>
      <w:szCs w:val="24"/>
      <w:lang w:val="de-DE" w:eastAsia="en-US"/>
    </w:rPr>
  </w:style>
  <w:style w:type="paragraph" w:customStyle="1" w:styleId="DeckblattTitel">
    <w:name w:val="Deckblatt Titel"/>
    <w:basedOn w:val="Standard"/>
    <w:link w:val="DeckblattTitelZchn"/>
    <w:qFormat/>
    <w:rsid w:val="009F594A"/>
    <w:pPr>
      <w:spacing w:line="720" w:lineRule="atLeast"/>
    </w:pPr>
    <w:rPr>
      <w:b/>
      <w:sz w:val="60"/>
      <w:szCs w:val="60"/>
    </w:rPr>
  </w:style>
  <w:style w:type="character" w:customStyle="1" w:styleId="DeckblattTitelZchn">
    <w:name w:val="Deckblatt Titel Zchn"/>
    <w:basedOn w:val="Absatz-Standardschriftart"/>
    <w:link w:val="DeckblattTitel"/>
    <w:rsid w:val="009F594A"/>
    <w:rPr>
      <w:b/>
      <w:sz w:val="60"/>
      <w:szCs w:val="60"/>
      <w:lang w:val="de-DE" w:eastAsia="en-US"/>
    </w:rPr>
  </w:style>
  <w:style w:type="paragraph" w:customStyle="1" w:styleId="DeckblattUntertitel">
    <w:name w:val="Deckblatt Untertitel"/>
    <w:basedOn w:val="Standard"/>
    <w:link w:val="DeckblattUntertitelZchn"/>
    <w:qFormat/>
    <w:rsid w:val="00EA4F2B"/>
    <w:pPr>
      <w:spacing w:line="600" w:lineRule="atLeast"/>
    </w:pPr>
    <w:rPr>
      <w:sz w:val="40"/>
      <w:szCs w:val="40"/>
    </w:rPr>
  </w:style>
  <w:style w:type="character" w:customStyle="1" w:styleId="DeckblattUntertitelZchn">
    <w:name w:val="Deckblatt Untertitel Zchn"/>
    <w:basedOn w:val="Absatz-Standardschriftart"/>
    <w:link w:val="DeckblattUntertitel"/>
    <w:rsid w:val="00EA4F2B"/>
    <w:rPr>
      <w:rFonts w:ascii="Verdana" w:hAnsi="Verdana"/>
      <w:sz w:val="40"/>
      <w:szCs w:val="40"/>
    </w:rPr>
  </w:style>
  <w:style w:type="paragraph" w:customStyle="1" w:styleId="Verzeichnis-Titel">
    <w:name w:val="Verzeichnis-Titel"/>
    <w:basedOn w:val="Standard"/>
    <w:link w:val="Verzeichnis-TitelZchn"/>
    <w:qFormat/>
    <w:rsid w:val="009F594A"/>
    <w:pPr>
      <w:spacing w:line="480" w:lineRule="atLeast"/>
    </w:pPr>
    <w:rPr>
      <w:sz w:val="40"/>
      <w:szCs w:val="40"/>
    </w:rPr>
  </w:style>
  <w:style w:type="character" w:customStyle="1" w:styleId="Verzeichnis-TitelZchn">
    <w:name w:val="Verzeichnis-Titel Zchn"/>
    <w:basedOn w:val="Absatz-Standardschriftart"/>
    <w:link w:val="Verzeichnis-Titel"/>
    <w:rsid w:val="009F594A"/>
    <w:rPr>
      <w:sz w:val="40"/>
      <w:szCs w:val="40"/>
      <w:lang w:val="de-DE" w:eastAsia="en-US"/>
    </w:rPr>
  </w:style>
  <w:style w:type="paragraph" w:styleId="Verzeichnis1">
    <w:name w:val="toc 1"/>
    <w:basedOn w:val="Standard"/>
    <w:next w:val="Standard"/>
    <w:autoRedefine/>
    <w:uiPriority w:val="39"/>
    <w:unhideWhenUsed/>
    <w:rsid w:val="00BA64CC"/>
    <w:pPr>
      <w:tabs>
        <w:tab w:val="right" w:pos="284"/>
        <w:tab w:val="left" w:pos="567"/>
        <w:tab w:val="right" w:leader="dot" w:pos="7371"/>
      </w:tabs>
      <w:spacing w:line="360" w:lineRule="atLeast"/>
    </w:pPr>
    <w:rPr>
      <w:noProof/>
      <w:sz w:val="22"/>
      <w:szCs w:val="22"/>
    </w:rPr>
  </w:style>
  <w:style w:type="paragraph" w:customStyle="1" w:styleId="Aufzhlung03">
    <w:name w:val="Aufzählung 03"/>
    <w:basedOn w:val="Aufzhlung02"/>
    <w:link w:val="Aufzhlung03Zchn"/>
    <w:qFormat/>
    <w:rsid w:val="005D23F2"/>
    <w:pPr>
      <w:numPr>
        <w:numId w:val="0"/>
      </w:numPr>
      <w:ind w:left="397"/>
    </w:pPr>
    <w:rPr>
      <w:color w:val="808080"/>
    </w:rPr>
  </w:style>
  <w:style w:type="character" w:customStyle="1" w:styleId="Aufzhlung03Zchn">
    <w:name w:val="Aufzählung 03 Zchn"/>
    <w:basedOn w:val="Aufzhlung02Zchn"/>
    <w:link w:val="Aufzhlung03"/>
    <w:rsid w:val="005D23F2"/>
    <w:rPr>
      <w:rFonts w:ascii="Verdana" w:hAnsi="Verdana" w:cs="Verdana"/>
      <w:color w:val="808080"/>
      <w:lang w:val="de-DE" w:eastAsia="en-US" w:bidi="ar-SA"/>
    </w:rPr>
  </w:style>
  <w:style w:type="paragraph" w:styleId="Listenabsatz">
    <w:name w:val="List Paragraph"/>
    <w:basedOn w:val="Aufzhlung01"/>
    <w:uiPriority w:val="34"/>
    <w:rsid w:val="00DC50A8"/>
  </w:style>
  <w:style w:type="character" w:customStyle="1" w:styleId="berschrift6Zchn">
    <w:name w:val="Überschrift 6 Zchn"/>
    <w:basedOn w:val="Absatz-Standardschriftart"/>
    <w:link w:val="berschrift6"/>
    <w:uiPriority w:val="9"/>
    <w:semiHidden/>
    <w:rsid w:val="006B3841"/>
    <w:rPr>
      <w:rFonts w:ascii="Georgia" w:eastAsia="Times New Roman" w:hAnsi="Georgia" w:cs="Times New Roman"/>
      <w:i/>
      <w:iCs/>
      <w:color w:val="2C4E59"/>
      <w:sz w:val="20"/>
      <w:szCs w:val="20"/>
    </w:rPr>
  </w:style>
  <w:style w:type="paragraph" w:styleId="Kopfzeile">
    <w:name w:val="header"/>
    <w:basedOn w:val="Standard"/>
    <w:link w:val="KopfzeileZchn"/>
    <w:uiPriority w:val="99"/>
    <w:unhideWhenUsed/>
    <w:rsid w:val="00CB6FA9"/>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CB6FA9"/>
    <w:rPr>
      <w:rFonts w:ascii="Verdana" w:hAnsi="Verdana"/>
      <w:sz w:val="20"/>
      <w:szCs w:val="20"/>
    </w:rPr>
  </w:style>
  <w:style w:type="paragraph" w:styleId="Fuzeile">
    <w:name w:val="footer"/>
    <w:basedOn w:val="Standard"/>
    <w:link w:val="FuzeileZchn"/>
    <w:uiPriority w:val="99"/>
    <w:unhideWhenUsed/>
    <w:rsid w:val="00CB6FA9"/>
    <w:pPr>
      <w:tabs>
        <w:tab w:val="center" w:pos="4703"/>
        <w:tab w:val="right" w:pos="9406"/>
      </w:tabs>
      <w:spacing w:line="240" w:lineRule="auto"/>
    </w:pPr>
  </w:style>
  <w:style w:type="character" w:customStyle="1" w:styleId="FuzeileZchn">
    <w:name w:val="Fußzeile Zchn"/>
    <w:basedOn w:val="Absatz-Standardschriftart"/>
    <w:link w:val="Fuzeile"/>
    <w:uiPriority w:val="99"/>
    <w:rsid w:val="00CB6FA9"/>
    <w:rPr>
      <w:rFonts w:ascii="Verdana" w:hAnsi="Verdana"/>
      <w:sz w:val="20"/>
      <w:szCs w:val="20"/>
    </w:rPr>
  </w:style>
  <w:style w:type="paragraph" w:styleId="Dokumentstruktur">
    <w:name w:val="Document Map"/>
    <w:basedOn w:val="Standard"/>
    <w:link w:val="DokumentstrukturZchn"/>
    <w:uiPriority w:val="99"/>
    <w:semiHidden/>
    <w:unhideWhenUsed/>
    <w:rsid w:val="00870C6B"/>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70C6B"/>
    <w:rPr>
      <w:rFonts w:ascii="Tahoma" w:hAnsi="Tahoma" w:cs="Tahoma"/>
      <w:sz w:val="16"/>
      <w:szCs w:val="16"/>
    </w:rPr>
  </w:style>
  <w:style w:type="paragraph" w:customStyle="1" w:styleId="Nummerierung">
    <w:name w:val="Nummerierung"/>
    <w:basedOn w:val="Standard"/>
    <w:qFormat/>
    <w:rsid w:val="00FB3926"/>
    <w:pPr>
      <w:numPr>
        <w:numId w:val="14"/>
      </w:numPr>
    </w:pPr>
  </w:style>
  <w:style w:type="table" w:customStyle="1" w:styleId="Raiffeisen">
    <w:name w:val="Raiffeisen"/>
    <w:basedOn w:val="NormaleTabelle"/>
    <w:uiPriority w:val="99"/>
    <w:rsid w:val="00CC0F19"/>
    <w:tblPr>
      <w:tblBorders>
        <w:top w:val="single" w:sz="2" w:space="0" w:color="000000"/>
        <w:bottom w:val="single" w:sz="2" w:space="0" w:color="000000"/>
        <w:insideH w:val="single" w:sz="2" w:space="0" w:color="000000"/>
      </w:tblBorders>
    </w:tblPr>
    <w:tblStylePr w:type="firstRow">
      <w:rPr>
        <w:rFonts w:ascii="Verdana" w:hAnsi="Verdana"/>
        <w:b/>
        <w:sz w:val="20"/>
      </w:rPr>
      <w:tblPr/>
      <w:tcPr>
        <w:tcBorders>
          <w:top w:val="nil"/>
          <w:left w:val="nil"/>
          <w:bottom w:val="nil"/>
          <w:right w:val="nil"/>
          <w:insideH w:val="nil"/>
          <w:insideV w:val="nil"/>
          <w:tl2br w:val="nil"/>
          <w:tr2bl w:val="nil"/>
        </w:tcBorders>
        <w:shd w:val="clear" w:color="auto" w:fill="FFFF00"/>
      </w:tcPr>
    </w:tblStylePr>
    <w:tblStylePr w:type="lastRow">
      <w:rPr>
        <w:rFonts w:ascii="Verdana" w:hAnsi="Verdana"/>
        <w:b/>
        <w:sz w:val="20"/>
      </w:rPr>
    </w:tblStylePr>
  </w:style>
  <w:style w:type="character" w:customStyle="1" w:styleId="berschrift7Zchn">
    <w:name w:val="Überschrift 7 Zchn"/>
    <w:basedOn w:val="Absatz-Standardschriftart"/>
    <w:link w:val="berschrift7"/>
    <w:uiPriority w:val="9"/>
    <w:semiHidden/>
    <w:rsid w:val="00AB6086"/>
    <w:rPr>
      <w:rFonts w:asciiTheme="minorHAnsi" w:eastAsiaTheme="majorEastAsia" w:hAnsiTheme="minorHAnsi" w:cstheme="majorBidi"/>
      <w:color w:val="595959" w:themeColor="text1" w:themeTint="A6"/>
      <w:lang w:val="de-DE" w:eastAsia="en-US"/>
    </w:rPr>
  </w:style>
  <w:style w:type="character" w:customStyle="1" w:styleId="berschrift8Zchn">
    <w:name w:val="Überschrift 8 Zchn"/>
    <w:basedOn w:val="Absatz-Standardschriftart"/>
    <w:link w:val="berschrift8"/>
    <w:uiPriority w:val="9"/>
    <w:semiHidden/>
    <w:rsid w:val="00AB6086"/>
    <w:rPr>
      <w:rFonts w:asciiTheme="minorHAnsi" w:eastAsiaTheme="majorEastAsia" w:hAnsiTheme="minorHAnsi" w:cstheme="majorBidi"/>
      <w:i/>
      <w:iCs/>
      <w:color w:val="272727" w:themeColor="text1" w:themeTint="D8"/>
      <w:lang w:val="de-DE" w:eastAsia="en-US"/>
    </w:rPr>
  </w:style>
  <w:style w:type="character" w:customStyle="1" w:styleId="berschrift9Zchn">
    <w:name w:val="Überschrift 9 Zchn"/>
    <w:basedOn w:val="Absatz-Standardschriftart"/>
    <w:link w:val="berschrift9"/>
    <w:uiPriority w:val="9"/>
    <w:semiHidden/>
    <w:rsid w:val="00AB6086"/>
    <w:rPr>
      <w:rFonts w:asciiTheme="minorHAnsi" w:eastAsiaTheme="majorEastAsia" w:hAnsiTheme="minorHAnsi" w:cstheme="majorBidi"/>
      <w:color w:val="272727" w:themeColor="text1" w:themeTint="D8"/>
      <w:lang w:val="de-DE" w:eastAsia="en-US"/>
    </w:rPr>
  </w:style>
  <w:style w:type="paragraph" w:styleId="Titel">
    <w:name w:val="Title"/>
    <w:basedOn w:val="Standard"/>
    <w:next w:val="Standard"/>
    <w:link w:val="TitelZchn"/>
    <w:uiPriority w:val="10"/>
    <w:rsid w:val="00AB60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6086"/>
    <w:rPr>
      <w:rFonts w:asciiTheme="majorHAnsi" w:eastAsiaTheme="majorEastAsia" w:hAnsiTheme="majorHAnsi" w:cstheme="majorBidi"/>
      <w:spacing w:val="-10"/>
      <w:kern w:val="28"/>
      <w:sz w:val="56"/>
      <w:szCs w:val="56"/>
      <w:lang w:val="de-DE" w:eastAsia="en-US"/>
    </w:rPr>
  </w:style>
  <w:style w:type="paragraph" w:styleId="Untertitel">
    <w:name w:val="Subtitle"/>
    <w:basedOn w:val="Standard"/>
    <w:next w:val="Standard"/>
    <w:link w:val="UntertitelZchn"/>
    <w:uiPriority w:val="11"/>
    <w:rsid w:val="00AB608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6086"/>
    <w:rPr>
      <w:rFonts w:asciiTheme="minorHAnsi" w:eastAsiaTheme="majorEastAsia" w:hAnsiTheme="minorHAnsi" w:cstheme="majorBidi"/>
      <w:color w:val="595959" w:themeColor="text1" w:themeTint="A6"/>
      <w:spacing w:val="15"/>
      <w:sz w:val="28"/>
      <w:szCs w:val="28"/>
      <w:lang w:val="de-DE" w:eastAsia="en-US"/>
    </w:rPr>
  </w:style>
  <w:style w:type="paragraph" w:styleId="Zitat">
    <w:name w:val="Quote"/>
    <w:basedOn w:val="Standard"/>
    <w:next w:val="Standard"/>
    <w:link w:val="ZitatZchn1"/>
    <w:uiPriority w:val="29"/>
    <w:rsid w:val="00AB6086"/>
    <w:pPr>
      <w:spacing w:before="160"/>
      <w:jc w:val="center"/>
    </w:pPr>
    <w:rPr>
      <w:i/>
      <w:iCs/>
      <w:color w:val="404040" w:themeColor="text1" w:themeTint="BF"/>
    </w:rPr>
  </w:style>
  <w:style w:type="character" w:customStyle="1" w:styleId="ZitatZchn1">
    <w:name w:val="Zitat Zchn1"/>
    <w:basedOn w:val="Absatz-Standardschriftart"/>
    <w:link w:val="Zitat"/>
    <w:uiPriority w:val="29"/>
    <w:rsid w:val="00AB6086"/>
    <w:rPr>
      <w:i/>
      <w:iCs/>
      <w:color w:val="404040" w:themeColor="text1" w:themeTint="BF"/>
      <w:lang w:val="de-DE" w:eastAsia="en-US"/>
    </w:rPr>
  </w:style>
  <w:style w:type="character" w:styleId="IntensiveHervorhebung">
    <w:name w:val="Intense Emphasis"/>
    <w:basedOn w:val="Absatz-Standardschriftart"/>
    <w:uiPriority w:val="21"/>
    <w:rsid w:val="00AB6086"/>
    <w:rPr>
      <w:i/>
      <w:iCs/>
      <w:color w:val="707070" w:themeColor="accent1" w:themeShade="BF"/>
    </w:rPr>
  </w:style>
  <w:style w:type="paragraph" w:styleId="IntensivesZitat">
    <w:name w:val="Intense Quote"/>
    <w:basedOn w:val="Standard"/>
    <w:next w:val="Standard"/>
    <w:link w:val="IntensivesZitatZchn"/>
    <w:uiPriority w:val="30"/>
    <w:rsid w:val="00AB6086"/>
    <w:pPr>
      <w:pBdr>
        <w:top w:val="single" w:sz="4" w:space="10" w:color="707070" w:themeColor="accent1" w:themeShade="BF"/>
        <w:bottom w:val="single" w:sz="4" w:space="10" w:color="707070" w:themeColor="accent1" w:themeShade="BF"/>
      </w:pBdr>
      <w:spacing w:before="360" w:after="360"/>
      <w:ind w:left="864" w:right="864"/>
      <w:jc w:val="center"/>
    </w:pPr>
    <w:rPr>
      <w:i/>
      <w:iCs/>
      <w:color w:val="707070" w:themeColor="accent1" w:themeShade="BF"/>
    </w:rPr>
  </w:style>
  <w:style w:type="character" w:customStyle="1" w:styleId="IntensivesZitatZchn">
    <w:name w:val="Intensives Zitat Zchn"/>
    <w:basedOn w:val="Absatz-Standardschriftart"/>
    <w:link w:val="IntensivesZitat"/>
    <w:uiPriority w:val="30"/>
    <w:rsid w:val="00AB6086"/>
    <w:rPr>
      <w:i/>
      <w:iCs/>
      <w:color w:val="707070" w:themeColor="accent1" w:themeShade="BF"/>
      <w:lang w:val="de-DE" w:eastAsia="en-US"/>
    </w:rPr>
  </w:style>
  <w:style w:type="character" w:styleId="IntensiverVerweis">
    <w:name w:val="Intense Reference"/>
    <w:basedOn w:val="Absatz-Standardschriftart"/>
    <w:uiPriority w:val="32"/>
    <w:rsid w:val="00AB6086"/>
    <w:rPr>
      <w:b/>
      <w:bCs/>
      <w:smallCaps/>
      <w:color w:val="707070" w:themeColor="accent1" w:themeShade="BF"/>
      <w:spacing w:val="5"/>
    </w:rPr>
  </w:style>
  <w:style w:type="character" w:customStyle="1" w:styleId="atStylecharacter0">
    <w:name w:val="atStylecharacter0"/>
    <w:rsid w:val="00305943"/>
    <w:rPr>
      <w:rFonts w:ascii="Calibri-Italic" w:eastAsia="Calibri-Italic" w:hAnsi="Calibri-Italic" w:cs="Calibri-Italic"/>
      <w:i/>
      <w:color w:val="000000"/>
      <w:sz w:val="16"/>
    </w:rPr>
  </w:style>
  <w:style w:type="character" w:customStyle="1" w:styleId="atStylecharacter1">
    <w:name w:val="atStylecharacter1"/>
    <w:rsid w:val="00305943"/>
    <w:rPr>
      <w:rFonts w:ascii="Calibri-Bold" w:eastAsia="Calibri-Bold" w:hAnsi="Calibri-Bold" w:cs="Calibri-Bold"/>
      <w:b/>
      <w:color w:val="000000"/>
      <w:sz w:val="28"/>
    </w:rPr>
  </w:style>
  <w:style w:type="character" w:customStyle="1" w:styleId="atStylecharacter2">
    <w:name w:val="atStylecharacter2"/>
    <w:rsid w:val="00305943"/>
    <w:rPr>
      <w:rFonts w:ascii="Calibri" w:eastAsia="Calibri" w:hAnsi="Calibri" w:cs="Calibri"/>
      <w:color w:val="000000"/>
      <w:sz w:val="22"/>
    </w:rPr>
  </w:style>
  <w:style w:type="character" w:customStyle="1" w:styleId="atStylecharacter3">
    <w:name w:val="atStylecharacter3"/>
    <w:rsid w:val="00305943"/>
    <w:rPr>
      <w:rFonts w:ascii="Calibri" w:eastAsia="Calibri" w:hAnsi="Calibri" w:cs="Calibri"/>
      <w:color w:val="000000"/>
      <w:sz w:val="14"/>
    </w:rPr>
  </w:style>
  <w:style w:type="character" w:customStyle="1" w:styleId="atStylecharacter4">
    <w:name w:val="atStylecharacter4"/>
    <w:rsid w:val="00305943"/>
    <w:rPr>
      <w:rFonts w:ascii="Calibri-Italic" w:eastAsia="Calibri-Italic" w:hAnsi="Calibri-Italic" w:cs="Calibri-Italic"/>
      <w:i/>
      <w:color w:val="000000"/>
      <w:sz w:val="12"/>
    </w:rPr>
  </w:style>
  <w:style w:type="character" w:customStyle="1" w:styleId="atStylecharacter5">
    <w:name w:val="atStylecharacter5"/>
    <w:rsid w:val="00305943"/>
    <w:rPr>
      <w:rFonts w:ascii="Calibri-Italic" w:eastAsia="Calibri-Italic" w:hAnsi="Calibri-Italic" w:cs="Calibri-Italic"/>
      <w: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238550">
      <w:bodyDiv w:val="1"/>
      <w:marLeft w:val="0"/>
      <w:marRight w:val="0"/>
      <w:marTop w:val="0"/>
      <w:marBottom w:val="0"/>
      <w:divBdr>
        <w:top w:val="none" w:sz="0" w:space="0" w:color="auto"/>
        <w:left w:val="none" w:sz="0" w:space="0" w:color="auto"/>
        <w:bottom w:val="none" w:sz="0" w:space="0" w:color="auto"/>
        <w:right w:val="none" w:sz="0" w:space="0" w:color="auto"/>
      </w:divBdr>
    </w:div>
    <w:div w:id="1152335939">
      <w:bodyDiv w:val="1"/>
      <w:marLeft w:val="0"/>
      <w:marRight w:val="0"/>
      <w:marTop w:val="0"/>
      <w:marBottom w:val="0"/>
      <w:divBdr>
        <w:top w:val="none" w:sz="0" w:space="0" w:color="auto"/>
        <w:left w:val="none" w:sz="0" w:space="0" w:color="auto"/>
        <w:bottom w:val="none" w:sz="0" w:space="0" w:color="auto"/>
        <w:right w:val="none" w:sz="0" w:space="0" w:color="auto"/>
      </w:divBdr>
    </w:div>
    <w:div w:id="1163282153">
      <w:bodyDiv w:val="1"/>
      <w:marLeft w:val="0"/>
      <w:marRight w:val="0"/>
      <w:marTop w:val="0"/>
      <w:marBottom w:val="0"/>
      <w:divBdr>
        <w:top w:val="none" w:sz="0" w:space="0" w:color="auto"/>
        <w:left w:val="none" w:sz="0" w:space="0" w:color="auto"/>
        <w:bottom w:val="none" w:sz="0" w:space="0" w:color="auto"/>
        <w:right w:val="none" w:sz="0" w:space="0" w:color="auto"/>
      </w:divBdr>
    </w:div>
    <w:div w:id="1337071650">
      <w:bodyDiv w:val="1"/>
      <w:marLeft w:val="0"/>
      <w:marRight w:val="0"/>
      <w:marTop w:val="0"/>
      <w:marBottom w:val="0"/>
      <w:divBdr>
        <w:top w:val="none" w:sz="0" w:space="0" w:color="auto"/>
        <w:left w:val="none" w:sz="0" w:space="0" w:color="auto"/>
        <w:bottom w:val="none" w:sz="0" w:space="0" w:color="auto"/>
        <w:right w:val="none" w:sz="0" w:space="0" w:color="auto"/>
      </w:divBdr>
    </w:div>
    <w:div w:id="20936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reinberg">
  <a:themeElements>
    <a:clrScheme name="Valida">
      <a:dk1>
        <a:sysClr val="windowText" lastClr="000000"/>
      </a:dk1>
      <a:lt1>
        <a:sysClr val="window" lastClr="FFFFFF"/>
      </a:lt1>
      <a:dk2>
        <a:srgbClr val="5F5F5F"/>
      </a:dk2>
      <a:lt2>
        <a:srgbClr val="FFFF00"/>
      </a:lt2>
      <a:accent1>
        <a:srgbClr val="969696"/>
      </a:accent1>
      <a:accent2>
        <a:srgbClr val="CDCDCD"/>
      </a:accent2>
      <a:accent3>
        <a:srgbClr val="333399"/>
      </a:accent3>
      <a:accent4>
        <a:srgbClr val="3366FF"/>
      </a:accent4>
      <a:accent5>
        <a:srgbClr val="ADC2FF"/>
      </a:accent5>
      <a:accent6>
        <a:srgbClr val="FF9600"/>
      </a:accent6>
      <a:hlink>
        <a:srgbClr val="3366FF"/>
      </a:hlink>
      <a:folHlink>
        <a:srgbClr val="3366FF"/>
      </a:folHlink>
    </a:clrScheme>
    <a:fontScheme name="Reinberg">
      <a:majorFont>
        <a:latin typeface="Georgi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0" tIns="0" rIns="0" bIns="0" numCol="1" anchor="t" anchorCtr="0" compatLnSpc="1">
        <a:prstTxWarp prst="textNoShape">
          <a:avLst/>
        </a:prstTxWarp>
      </a:bodyPr>
      <a:lstStyle>
        <a:defPPr marL="0" marR="0" indent="0" algn="l" defTabSz="995363" rtl="0" eaLnBrk="1" fontAlgn="base" latinLnBrk="0" hangingPunct="1">
          <a:lnSpc>
            <a:spcPct val="100000"/>
          </a:lnSpc>
          <a:spcBef>
            <a:spcPct val="0"/>
          </a:spcBef>
          <a:spcAft>
            <a:spcPct val="0"/>
          </a:spcAft>
          <a:buClrTx/>
          <a:buSzTx/>
          <a:buFont typeface="Arial" charset="0"/>
          <a:buNone/>
          <a:tabLst/>
          <a:defRPr kumimoji="0" lang="de-AT" sz="900" b="0" i="0" u="none" strike="noStrike" cap="none" normalizeH="0" baseline="0" smtClean="0">
            <a:ln>
              <a:noFill/>
            </a:ln>
            <a:solidFill>
              <a:schemeClr val="tx1"/>
            </a:solidFill>
            <a:effectLst/>
            <a:latin typeface="Trebuchet MS"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0" tIns="0" rIns="0" bIns="0" numCol="1" anchor="t" anchorCtr="0" compatLnSpc="1">
        <a:prstTxWarp prst="textNoShape">
          <a:avLst/>
        </a:prstTxWarp>
      </a:bodyPr>
      <a:lstStyle>
        <a:defPPr marL="0" marR="0" indent="0" algn="l" defTabSz="995363" rtl="0" eaLnBrk="1" fontAlgn="base" latinLnBrk="0" hangingPunct="1">
          <a:lnSpc>
            <a:spcPct val="100000"/>
          </a:lnSpc>
          <a:spcBef>
            <a:spcPct val="0"/>
          </a:spcBef>
          <a:spcAft>
            <a:spcPct val="0"/>
          </a:spcAft>
          <a:buClrTx/>
          <a:buSzTx/>
          <a:buFont typeface="Arial" charset="0"/>
          <a:buNone/>
          <a:tabLst/>
          <a:defRPr kumimoji="0" lang="de-AT" sz="900" b="0" i="0" u="none" strike="noStrike" cap="none" normalizeH="0" baseline="0" smtClean="0">
            <a:ln>
              <a:noFill/>
            </a:ln>
            <a:solidFill>
              <a:schemeClr val="tx1"/>
            </a:solidFill>
            <a:effectLst/>
            <a:latin typeface="Trebuchet MS" pitchFamily="34" charset="0"/>
          </a:defRPr>
        </a:defPPr>
      </a:lstStyle>
    </a:ln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Standarddesign 13">
        <a:dk1>
          <a:srgbClr val="000000"/>
        </a:dk1>
        <a:lt1>
          <a:srgbClr val="FFFFFF"/>
        </a:lt1>
        <a:dk2>
          <a:srgbClr val="74A0CA"/>
        </a:dk2>
        <a:lt2>
          <a:srgbClr val="5278A9"/>
        </a:lt2>
        <a:accent1>
          <a:srgbClr val="C2D8EA"/>
        </a:accent1>
        <a:accent2>
          <a:srgbClr val="789B14"/>
        </a:accent2>
        <a:accent3>
          <a:srgbClr val="FFFFFF"/>
        </a:accent3>
        <a:accent4>
          <a:srgbClr val="000000"/>
        </a:accent4>
        <a:accent5>
          <a:srgbClr val="DDE9F3"/>
        </a:accent5>
        <a:accent6>
          <a:srgbClr val="6C8C11"/>
        </a:accent6>
        <a:hlink>
          <a:srgbClr val="AEC372"/>
        </a:hlink>
        <a:folHlink>
          <a:srgbClr val="FFEC00"/>
        </a:folHlink>
      </a:clrScheme>
      <a:clrMap bg1="lt1" tx1="dk1" bg2="lt2" tx2="dk2" accent1="accent1" accent2="accent2" accent3="accent3" accent4="accent4" accent5="accent5" accent6="accent6" hlink="hlink" folHlink="folHlink"/>
    </a:extraClrScheme>
    <a:extraClrScheme>
      <a:clrScheme name="Standarddesign 14">
        <a:dk1>
          <a:srgbClr val="000000"/>
        </a:dk1>
        <a:lt1>
          <a:srgbClr val="FFFFFF"/>
        </a:lt1>
        <a:dk2>
          <a:srgbClr val="5278A9"/>
        </a:dk2>
        <a:lt2>
          <a:srgbClr val="91B9DC"/>
        </a:lt2>
        <a:accent1>
          <a:srgbClr val="FFEC3C"/>
        </a:accent1>
        <a:accent2>
          <a:srgbClr val="FFBB00"/>
        </a:accent2>
        <a:accent3>
          <a:srgbClr val="FFFFFF"/>
        </a:accent3>
        <a:accent4>
          <a:srgbClr val="000000"/>
        </a:accent4>
        <a:accent5>
          <a:srgbClr val="FFF4AF"/>
        </a:accent5>
        <a:accent6>
          <a:srgbClr val="E7A900"/>
        </a:accent6>
        <a:hlink>
          <a:srgbClr val="789634"/>
        </a:hlink>
        <a:folHlink>
          <a:srgbClr val="C85F19"/>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3EA724A27E704CB784425C4A8BD2BE" ma:contentTypeVersion="12" ma:contentTypeDescription="Create a new document." ma:contentTypeScope="" ma:versionID="bb54d80b8fa75f904b899f5a9d5725aa">
  <xsd:schema xmlns:xsd="http://www.w3.org/2001/XMLSchema" xmlns:xs="http://www.w3.org/2001/XMLSchema" xmlns:p="http://schemas.microsoft.com/office/2006/metadata/properties" xmlns:ns2="b789ea69-044b-46f0-a0a7-0341fa713b1c" xmlns:ns3="8dfb9587-f584-4ba3-9cbc-f137386f428e" targetNamespace="http://schemas.microsoft.com/office/2006/metadata/properties" ma:root="true" ma:fieldsID="8852796a9d4d9b90ec00e4357e03a822" ns2:_="" ns3:_="">
    <xsd:import namespace="b789ea69-044b-46f0-a0a7-0341fa713b1c"/>
    <xsd:import namespace="8dfb9587-f584-4ba3-9cbc-f137386f42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9ea69-044b-46f0-a0a7-0341fa713b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fb9587-f584-4ba3-9cbc-f137386f428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c9e576-8c41-4a39-9ccb-1ff414d603de}" ma:internalName="TaxCatchAll" ma:showField="CatchAllData" ma:web="8dfb9587-f584-4ba3-9cbc-f137386f4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fb9587-f584-4ba3-9cbc-f137386f428e" xsi:nil="true"/>
    <lcf76f155ced4ddcb4097134ff3c332f xmlns="b789ea69-044b-46f0-a0a7-0341fa713b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8614E0-D05C-41DD-949B-5B9E7BAAD546}">
  <ds:schemaRefs>
    <ds:schemaRef ds:uri="http://schemas.openxmlformats.org/officeDocument/2006/bibliography"/>
  </ds:schemaRefs>
</ds:datastoreItem>
</file>

<file path=customXml/itemProps2.xml><?xml version="1.0" encoding="utf-8"?>
<ds:datastoreItem xmlns:ds="http://schemas.openxmlformats.org/officeDocument/2006/customXml" ds:itemID="{E85EC93F-F55B-47B6-86F9-731B624C5789}"/>
</file>

<file path=customXml/itemProps3.xml><?xml version="1.0" encoding="utf-8"?>
<ds:datastoreItem xmlns:ds="http://schemas.openxmlformats.org/officeDocument/2006/customXml" ds:itemID="{E3DCCEAD-2E1A-4EA1-871F-9A0004399A5B}"/>
</file>

<file path=customXml/itemProps4.xml><?xml version="1.0" encoding="utf-8"?>
<ds:datastoreItem xmlns:ds="http://schemas.openxmlformats.org/officeDocument/2006/customXml" ds:itemID="{3033A1C1-0BF1-4B7A-A499-BB5BE3D3ED39}"/>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ECK</dc:creator>
  <cp:keywords/>
  <dc:description/>
  <cp:lastModifiedBy>Hartwig SORGER</cp:lastModifiedBy>
  <cp:revision>3</cp:revision>
  <cp:lastPrinted>2010-01-10T18:04:00Z</cp:lastPrinted>
  <dcterms:created xsi:type="dcterms:W3CDTF">2025-12-10T11:54:00Z</dcterms:created>
  <dcterms:modified xsi:type="dcterms:W3CDTF">2025-12-10T12:03:00Z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5b64cc1d,e320f60,73ee89f9</vt:lpwstr>
  </property>
  <property fmtid="{D5CDD505-2E9C-101B-9397-08002B2CF9AE}" pid="3" name="ClassificationContentMarkingFooterFontProps">
    <vt:lpwstr>#000000,10,Calibri</vt:lpwstr>
  </property>
  <property fmtid="{D5CDD505-2E9C-101B-9397-08002B2CF9AE}" pid="4" name="ClassificationContentMarkingFooterText">
    <vt:lpwstr>Classification: GENERAL</vt:lpwstr>
  </property>
  <property fmtid="{D5CDD505-2E9C-101B-9397-08002B2CF9AE}" pid="5" name="MSIP_Label_943e0687-f175-4b9c-b2f5-83c4b4db97be_Enabled">
    <vt:lpwstr>true</vt:lpwstr>
  </property>
  <property fmtid="{D5CDD505-2E9C-101B-9397-08002B2CF9AE}" pid="6" name="MSIP_Label_943e0687-f175-4b9c-b2f5-83c4b4db97be_SetDate">
    <vt:lpwstr>2025-12-10T09:38:25Z</vt:lpwstr>
  </property>
  <property fmtid="{D5CDD505-2E9C-101B-9397-08002B2CF9AE}" pid="7" name="MSIP_Label_943e0687-f175-4b9c-b2f5-83c4b4db97be_Method">
    <vt:lpwstr>Privileged</vt:lpwstr>
  </property>
  <property fmtid="{D5CDD505-2E9C-101B-9397-08002B2CF9AE}" pid="8" name="MSIP_Label_943e0687-f175-4b9c-b2f5-83c4b4db97be_Name">
    <vt:lpwstr>General (visual mark)</vt:lpwstr>
  </property>
  <property fmtid="{D5CDD505-2E9C-101B-9397-08002B2CF9AE}" pid="9" name="MSIP_Label_943e0687-f175-4b9c-b2f5-83c4b4db97be_SiteId">
    <vt:lpwstr>9b511fda-f0b1-43a5-b06e-1e720f64520a</vt:lpwstr>
  </property>
  <property fmtid="{D5CDD505-2E9C-101B-9397-08002B2CF9AE}" pid="10" name="MSIP_Label_943e0687-f175-4b9c-b2f5-83c4b4db97be_ActionId">
    <vt:lpwstr>712bc68c-371b-4791-b970-bb2ad837199c</vt:lpwstr>
  </property>
  <property fmtid="{D5CDD505-2E9C-101B-9397-08002B2CF9AE}" pid="11" name="MSIP_Label_943e0687-f175-4b9c-b2f5-83c4b4db97be_ContentBits">
    <vt:lpwstr>2</vt:lpwstr>
  </property>
  <property fmtid="{D5CDD505-2E9C-101B-9397-08002B2CF9AE}" pid="12" name="MSIP_Label_943e0687-f175-4b9c-b2f5-83c4b4db97be_Tag">
    <vt:lpwstr>10, 0, 1, 1</vt:lpwstr>
  </property>
  <property fmtid="{D5CDD505-2E9C-101B-9397-08002B2CF9AE}" pid="13" name="ContentTypeId">
    <vt:lpwstr>0x010100233EA724A27E704CB784425C4A8BD2BE</vt:lpwstr>
  </property>
</Properties>
</file>